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30D" w:rsidRDefault="00CF030D" w:rsidP="00CF030D">
      <w:pPr>
        <w:pStyle w:val="NoSpacing"/>
        <w:jc w:val="center"/>
        <w:rPr>
          <w:b/>
          <w:sz w:val="28"/>
          <w:szCs w:val="28"/>
        </w:rPr>
      </w:pPr>
      <w:r>
        <w:rPr>
          <w:b/>
          <w:sz w:val="28"/>
          <w:szCs w:val="28"/>
        </w:rPr>
        <w:t>Calculus MAT 540</w:t>
      </w:r>
    </w:p>
    <w:p w:rsidR="00CF030D" w:rsidRDefault="00CF030D" w:rsidP="00CF030D">
      <w:pPr>
        <w:pStyle w:val="NoSpacing"/>
        <w:jc w:val="center"/>
        <w:rPr>
          <w:b/>
          <w:sz w:val="28"/>
          <w:szCs w:val="28"/>
        </w:rPr>
      </w:pPr>
    </w:p>
    <w:p w:rsidR="00CF030D" w:rsidRDefault="00CF030D" w:rsidP="00CF030D">
      <w:pPr>
        <w:pStyle w:val="NoSpacing"/>
        <w:jc w:val="center"/>
        <w:rPr>
          <w:b/>
          <w:sz w:val="28"/>
          <w:szCs w:val="28"/>
        </w:rPr>
      </w:pPr>
      <w:r>
        <w:rPr>
          <w:b/>
          <w:sz w:val="28"/>
          <w:szCs w:val="28"/>
        </w:rPr>
        <w:t xml:space="preserve">Resource(s) used: </w:t>
      </w:r>
    </w:p>
    <w:p w:rsidR="00CF030D" w:rsidRDefault="00CF030D" w:rsidP="00CF030D">
      <w:pPr>
        <w:pStyle w:val="NoSpacing"/>
        <w:jc w:val="center"/>
        <w:rPr>
          <w:b/>
          <w:sz w:val="28"/>
          <w:szCs w:val="28"/>
        </w:rPr>
      </w:pPr>
      <w:r>
        <w:rPr>
          <w:b/>
          <w:sz w:val="28"/>
          <w:szCs w:val="28"/>
        </w:rPr>
        <w:t xml:space="preserve">Primary: </w:t>
      </w:r>
      <w:r w:rsidR="00C37422">
        <w:rPr>
          <w:rFonts w:ascii="Verdana" w:hAnsi="Verdana"/>
          <w:color w:val="000000"/>
          <w:shd w:val="clear" w:color="auto" w:fill="FFFFFF"/>
        </w:rPr>
        <w:t>Calculus - 4th edition, Larson, Hostetler, Edwards,</w:t>
      </w:r>
      <w:r w:rsidR="00C37422">
        <w:rPr>
          <w:rFonts w:ascii="Verdana" w:hAnsi="Verdana"/>
          <w:color w:val="000000"/>
          <w:shd w:val="clear" w:color="auto" w:fill="FFFFFF"/>
        </w:rPr>
        <w:t xml:space="preserve"> </w:t>
      </w:r>
      <w:proofErr w:type="spellStart"/>
      <w:r w:rsidR="00C37422">
        <w:rPr>
          <w:rFonts w:ascii="Verdana" w:hAnsi="Verdana"/>
          <w:color w:val="000000"/>
          <w:shd w:val="clear" w:color="auto" w:fill="FFFFFF"/>
        </w:rPr>
        <w:t>D.C.Heath</w:t>
      </w:r>
      <w:proofErr w:type="spellEnd"/>
      <w:r w:rsidR="00C37422">
        <w:rPr>
          <w:rFonts w:ascii="Verdana" w:hAnsi="Verdana"/>
          <w:color w:val="000000"/>
          <w:shd w:val="clear" w:color="auto" w:fill="FFFFFF"/>
        </w:rPr>
        <w:t xml:space="preserve"> Publishing</w:t>
      </w:r>
    </w:p>
    <w:p w:rsidR="00CF030D" w:rsidRPr="00C37422" w:rsidRDefault="00CF030D" w:rsidP="00CF030D">
      <w:pPr>
        <w:pStyle w:val="NoSpacing"/>
        <w:jc w:val="center"/>
        <w:rPr>
          <w:sz w:val="28"/>
          <w:szCs w:val="28"/>
        </w:rPr>
      </w:pPr>
      <w:bookmarkStart w:id="0" w:name="_GoBack"/>
      <w:bookmarkEnd w:id="0"/>
    </w:p>
    <w:p w:rsidR="00CF030D" w:rsidRPr="00CF030D" w:rsidRDefault="00CF030D" w:rsidP="00CF030D">
      <w:pPr>
        <w:pStyle w:val="NoSpacing"/>
        <w:jc w:val="center"/>
        <w:rPr>
          <w:b/>
          <w:sz w:val="28"/>
          <w:szCs w:val="28"/>
        </w:rPr>
      </w:pPr>
    </w:p>
    <w:p w:rsidR="00CF030D" w:rsidRPr="00CF030D" w:rsidRDefault="00CF030D" w:rsidP="00CF030D">
      <w:pPr>
        <w:pStyle w:val="NoSpacing"/>
        <w:jc w:val="center"/>
        <w:rPr>
          <w:sz w:val="28"/>
          <w:szCs w:val="28"/>
        </w:rPr>
      </w:pPr>
      <w:r w:rsidRPr="00CF030D">
        <w:rPr>
          <w:sz w:val="28"/>
          <w:szCs w:val="28"/>
        </w:rPr>
        <w:t>The course teaches all topics associated with functions, graphs, and limits; derivatives</w:t>
      </w:r>
      <w:proofErr w:type="gramStart"/>
      <w:r w:rsidRPr="00CF030D">
        <w:rPr>
          <w:sz w:val="28"/>
          <w:szCs w:val="28"/>
        </w:rPr>
        <w:t>;</w:t>
      </w:r>
      <w:proofErr w:type="gramEnd"/>
      <w:r w:rsidRPr="00CF030D">
        <w:rPr>
          <w:sz w:val="28"/>
          <w:szCs w:val="28"/>
        </w:rPr>
        <w:t xml:space="preserve"> and integrals as delineated in the Calculus Topic Outline in the Course Description Guide. Student conceptual development of topics builds on numerical, graphical, analytical and verbal connections. The first half of this course includes differentiated and integral calculus. The material is similar to a first </w:t>
      </w:r>
      <w:proofErr w:type="gramStart"/>
      <w:r w:rsidRPr="00CF030D">
        <w:rPr>
          <w:sz w:val="28"/>
          <w:szCs w:val="28"/>
        </w:rPr>
        <w:t>semester college calculus course</w:t>
      </w:r>
      <w:proofErr w:type="gramEnd"/>
      <w:r w:rsidRPr="00CF030D">
        <w:rPr>
          <w:sz w:val="28"/>
          <w:szCs w:val="28"/>
        </w:rPr>
        <w:t>. Four credit hours are available from NCCC. Pre-calculus is a prerequisite for the course.</w:t>
      </w:r>
    </w:p>
    <w:p w:rsidR="00CF030D" w:rsidRPr="00CF030D" w:rsidRDefault="00CF030D" w:rsidP="00CF030D">
      <w:pPr>
        <w:pStyle w:val="NoSpacing"/>
        <w:jc w:val="center"/>
        <w:rPr>
          <w:sz w:val="28"/>
          <w:szCs w:val="28"/>
        </w:rPr>
      </w:pPr>
    </w:p>
    <w:p w:rsidR="00CF030D" w:rsidRPr="00CF030D" w:rsidRDefault="00CF030D" w:rsidP="00CF030D">
      <w:pPr>
        <w:pStyle w:val="NoSpacing"/>
        <w:jc w:val="center"/>
        <w:rPr>
          <w:b/>
          <w:sz w:val="28"/>
          <w:szCs w:val="28"/>
        </w:rPr>
      </w:pPr>
      <w:r w:rsidRPr="00CF030D">
        <w:rPr>
          <w:sz w:val="28"/>
          <w:szCs w:val="28"/>
        </w:rPr>
        <w:t xml:space="preserve"> </w:t>
      </w:r>
      <w:r w:rsidRPr="00CF030D">
        <w:rPr>
          <w:b/>
          <w:sz w:val="28"/>
          <w:szCs w:val="28"/>
        </w:rPr>
        <w:t>Final Assessment</w:t>
      </w:r>
      <w:r w:rsidRPr="00CF030D">
        <w:rPr>
          <w:sz w:val="28"/>
          <w:szCs w:val="28"/>
        </w:rPr>
        <w:t>: These students will be required to take a NFCSD final exam.</w:t>
      </w:r>
    </w:p>
    <w:p w:rsidR="00CF030D" w:rsidRDefault="00CF030D" w:rsidP="00CF030D">
      <w:pPr>
        <w:pStyle w:val="NoSpacing"/>
        <w:jc w:val="center"/>
        <w:rPr>
          <w:b/>
          <w:sz w:val="28"/>
          <w:szCs w:val="28"/>
        </w:rPr>
      </w:pPr>
    </w:p>
    <w:p w:rsidR="00246264" w:rsidRDefault="00246264" w:rsidP="00CF030D">
      <w:pPr>
        <w:pStyle w:val="NoSpacing"/>
        <w:jc w:val="center"/>
        <w:rPr>
          <w:b/>
          <w:sz w:val="28"/>
          <w:szCs w:val="28"/>
        </w:rPr>
      </w:pPr>
    </w:p>
    <w:p w:rsidR="00246264" w:rsidRDefault="00246264" w:rsidP="00CF030D">
      <w:pPr>
        <w:pStyle w:val="NoSpacing"/>
        <w:jc w:val="center"/>
        <w:rPr>
          <w:b/>
          <w:sz w:val="28"/>
          <w:szCs w:val="28"/>
        </w:rPr>
      </w:pPr>
    </w:p>
    <w:p w:rsidR="00246264" w:rsidRDefault="00246264" w:rsidP="00CF030D">
      <w:pPr>
        <w:pStyle w:val="NoSpacing"/>
        <w:jc w:val="center"/>
        <w:rPr>
          <w:b/>
          <w:sz w:val="28"/>
          <w:szCs w:val="28"/>
        </w:rPr>
      </w:pPr>
    </w:p>
    <w:p w:rsidR="00CF030D" w:rsidRDefault="00246264" w:rsidP="00CF030D">
      <w:pPr>
        <w:pStyle w:val="NoSpacing"/>
        <w:jc w:val="center"/>
        <w:rPr>
          <w:sz w:val="28"/>
          <w:szCs w:val="28"/>
        </w:rPr>
      </w:pPr>
      <w:r>
        <w:rPr>
          <w:sz w:val="28"/>
          <w:szCs w:val="28"/>
        </w:rPr>
        <w:t>At the completio</w:t>
      </w:r>
      <w:r w:rsidR="00542F2C">
        <w:rPr>
          <w:sz w:val="28"/>
          <w:szCs w:val="28"/>
        </w:rPr>
        <w:t xml:space="preserve">n of this </w:t>
      </w:r>
      <w:proofErr w:type="gramStart"/>
      <w:r w:rsidR="00542F2C">
        <w:rPr>
          <w:sz w:val="28"/>
          <w:szCs w:val="28"/>
        </w:rPr>
        <w:t>course</w:t>
      </w:r>
      <w:proofErr w:type="gramEnd"/>
      <w:r w:rsidR="00542F2C">
        <w:rPr>
          <w:sz w:val="28"/>
          <w:szCs w:val="28"/>
        </w:rPr>
        <w:t xml:space="preserve"> the student will: </w:t>
      </w:r>
    </w:p>
    <w:p w:rsidR="00246264" w:rsidRDefault="00246264" w:rsidP="00246264">
      <w:pPr>
        <w:pStyle w:val="NoSpacing"/>
        <w:rPr>
          <w:sz w:val="28"/>
          <w:szCs w:val="28"/>
        </w:rPr>
      </w:pPr>
    </w:p>
    <w:p w:rsidR="00542F2C" w:rsidRDefault="00542F2C" w:rsidP="00246264">
      <w:pPr>
        <w:pStyle w:val="NoSpacing"/>
        <w:numPr>
          <w:ilvl w:val="0"/>
          <w:numId w:val="16"/>
        </w:numPr>
        <w:rPr>
          <w:sz w:val="28"/>
          <w:szCs w:val="28"/>
        </w:rPr>
      </w:pPr>
      <w:r>
        <w:rPr>
          <w:sz w:val="28"/>
          <w:szCs w:val="28"/>
        </w:rPr>
        <w:t xml:space="preserve">Evaluate limits, demonstrate an understanding of continuity, and calculate derivatives using the formal definition. </w:t>
      </w:r>
    </w:p>
    <w:p w:rsidR="00542F2C" w:rsidRDefault="00542F2C" w:rsidP="00542F2C">
      <w:pPr>
        <w:pStyle w:val="NoSpacing"/>
        <w:numPr>
          <w:ilvl w:val="0"/>
          <w:numId w:val="16"/>
        </w:numPr>
        <w:rPr>
          <w:sz w:val="28"/>
          <w:szCs w:val="28"/>
        </w:rPr>
      </w:pPr>
      <w:r>
        <w:rPr>
          <w:sz w:val="28"/>
          <w:szCs w:val="28"/>
        </w:rPr>
        <w:t xml:space="preserve">Use theorems of differentiation to find derivatives of polynomials, products, quotients, powers, the six basic trigonometric functions, and demonstrate use of the chain rule. </w:t>
      </w:r>
    </w:p>
    <w:p w:rsidR="00542F2C" w:rsidRDefault="00542F2C" w:rsidP="00542F2C">
      <w:pPr>
        <w:pStyle w:val="NoSpacing"/>
        <w:numPr>
          <w:ilvl w:val="0"/>
          <w:numId w:val="16"/>
        </w:numPr>
        <w:rPr>
          <w:sz w:val="28"/>
          <w:szCs w:val="28"/>
        </w:rPr>
      </w:pPr>
      <w:r>
        <w:rPr>
          <w:sz w:val="28"/>
          <w:szCs w:val="28"/>
        </w:rPr>
        <w:t xml:space="preserve">Use implicit differentiation to find derivatives and to solve application problems involving related rates. </w:t>
      </w:r>
    </w:p>
    <w:p w:rsidR="00542F2C" w:rsidRDefault="00542F2C" w:rsidP="00542F2C">
      <w:pPr>
        <w:pStyle w:val="NoSpacing"/>
        <w:numPr>
          <w:ilvl w:val="0"/>
          <w:numId w:val="16"/>
        </w:numPr>
        <w:rPr>
          <w:sz w:val="28"/>
          <w:szCs w:val="28"/>
        </w:rPr>
      </w:pPr>
      <w:r>
        <w:rPr>
          <w:sz w:val="28"/>
          <w:szCs w:val="28"/>
        </w:rPr>
        <w:t xml:space="preserve">Demonstrate an understanding of the significance of derivatives to graphing and use these concepts to solve optimization problems. </w:t>
      </w:r>
    </w:p>
    <w:p w:rsidR="00542F2C" w:rsidRDefault="00542F2C" w:rsidP="00542F2C">
      <w:pPr>
        <w:pStyle w:val="NoSpacing"/>
        <w:numPr>
          <w:ilvl w:val="0"/>
          <w:numId w:val="16"/>
        </w:numPr>
        <w:rPr>
          <w:sz w:val="28"/>
          <w:szCs w:val="28"/>
        </w:rPr>
      </w:pPr>
      <w:r>
        <w:rPr>
          <w:sz w:val="28"/>
          <w:szCs w:val="28"/>
        </w:rPr>
        <w:t xml:space="preserve">Use techniques of integration to find indefinite integrals of polynomials, powers, and anti-derivatives of the derivatives of the six basic trigonometric functions. </w:t>
      </w:r>
    </w:p>
    <w:p w:rsidR="00542F2C" w:rsidRDefault="00542F2C" w:rsidP="00542F2C">
      <w:pPr>
        <w:pStyle w:val="NoSpacing"/>
        <w:numPr>
          <w:ilvl w:val="0"/>
          <w:numId w:val="16"/>
        </w:numPr>
        <w:rPr>
          <w:sz w:val="28"/>
          <w:szCs w:val="28"/>
        </w:rPr>
      </w:pPr>
      <w:r>
        <w:rPr>
          <w:sz w:val="28"/>
          <w:szCs w:val="28"/>
        </w:rPr>
        <w:t xml:space="preserve">Find general and particular solutions for simple differential equations. </w:t>
      </w:r>
    </w:p>
    <w:p w:rsidR="00CF030D" w:rsidRPr="00542F2C" w:rsidRDefault="00542F2C" w:rsidP="00CF030D">
      <w:pPr>
        <w:pStyle w:val="NoSpacing"/>
        <w:numPr>
          <w:ilvl w:val="0"/>
          <w:numId w:val="16"/>
        </w:numPr>
        <w:rPr>
          <w:sz w:val="28"/>
          <w:szCs w:val="28"/>
        </w:rPr>
      </w:pPr>
      <w:r>
        <w:rPr>
          <w:sz w:val="28"/>
          <w:szCs w:val="28"/>
        </w:rPr>
        <w:t xml:space="preserve">Calculate definite integrals using the Fundamental Theorem of Integral Calculus and use this technique to solve application problems. </w:t>
      </w:r>
    </w:p>
    <w:p w:rsidR="00CF030D" w:rsidRDefault="00CF030D" w:rsidP="00CF030D">
      <w:pPr>
        <w:pStyle w:val="NoSpacing"/>
        <w:rPr>
          <w:b/>
          <w:sz w:val="28"/>
          <w:szCs w:val="28"/>
        </w:rPr>
      </w:pPr>
    </w:p>
    <w:tbl>
      <w:tblPr>
        <w:tblStyle w:val="TableGrid"/>
        <w:tblW w:w="14390" w:type="dxa"/>
        <w:jc w:val="center"/>
        <w:tblLook w:val="04A0" w:firstRow="1" w:lastRow="0" w:firstColumn="1" w:lastColumn="0" w:noHBand="0" w:noVBand="1"/>
      </w:tblPr>
      <w:tblGrid>
        <w:gridCol w:w="2329"/>
        <w:gridCol w:w="6846"/>
        <w:gridCol w:w="5215"/>
      </w:tblGrid>
      <w:tr w:rsidR="00CF030D" w:rsidTr="00AE1E3F">
        <w:trPr>
          <w:trHeight w:val="532"/>
          <w:jc w:val="center"/>
        </w:trPr>
        <w:tc>
          <w:tcPr>
            <w:tcW w:w="2329" w:type="dxa"/>
          </w:tcPr>
          <w:p w:rsidR="00CF030D" w:rsidRPr="00C0673B" w:rsidRDefault="00CF030D" w:rsidP="009737C4">
            <w:pPr>
              <w:pStyle w:val="NoSpacing"/>
              <w:jc w:val="center"/>
              <w:rPr>
                <w:b/>
                <w:sz w:val="28"/>
                <w:szCs w:val="28"/>
              </w:rPr>
            </w:pPr>
            <w:r>
              <w:rPr>
                <w:b/>
                <w:sz w:val="28"/>
                <w:szCs w:val="28"/>
              </w:rPr>
              <w:lastRenderedPageBreak/>
              <w:t xml:space="preserve">Topic(s) </w:t>
            </w:r>
          </w:p>
        </w:tc>
        <w:tc>
          <w:tcPr>
            <w:tcW w:w="6846" w:type="dxa"/>
          </w:tcPr>
          <w:p w:rsidR="00CF030D" w:rsidRDefault="00CF030D" w:rsidP="009737C4">
            <w:pPr>
              <w:pStyle w:val="NoSpacing"/>
              <w:jc w:val="center"/>
              <w:rPr>
                <w:b/>
                <w:sz w:val="28"/>
                <w:szCs w:val="28"/>
              </w:rPr>
            </w:pPr>
            <w:r>
              <w:rPr>
                <w:b/>
                <w:sz w:val="28"/>
                <w:szCs w:val="28"/>
              </w:rPr>
              <w:t>Sections</w:t>
            </w:r>
          </w:p>
          <w:p w:rsidR="00CF030D" w:rsidRPr="00C0673B" w:rsidRDefault="00CF030D" w:rsidP="009737C4">
            <w:pPr>
              <w:pStyle w:val="NoSpacing"/>
              <w:jc w:val="center"/>
              <w:rPr>
                <w:b/>
                <w:sz w:val="28"/>
                <w:szCs w:val="28"/>
              </w:rPr>
            </w:pPr>
          </w:p>
        </w:tc>
        <w:tc>
          <w:tcPr>
            <w:tcW w:w="5215" w:type="dxa"/>
          </w:tcPr>
          <w:p w:rsidR="00CF030D" w:rsidRDefault="00CF030D" w:rsidP="009737C4">
            <w:pPr>
              <w:pStyle w:val="NoSpacing"/>
              <w:jc w:val="center"/>
              <w:rPr>
                <w:b/>
                <w:sz w:val="28"/>
                <w:szCs w:val="28"/>
              </w:rPr>
            </w:pPr>
            <w:r>
              <w:rPr>
                <w:b/>
                <w:sz w:val="28"/>
                <w:szCs w:val="28"/>
              </w:rPr>
              <w:t xml:space="preserve">Additional Resources </w:t>
            </w:r>
          </w:p>
        </w:tc>
      </w:tr>
      <w:tr w:rsidR="00CF030D" w:rsidTr="00AE1E3F">
        <w:trPr>
          <w:trHeight w:val="532"/>
          <w:jc w:val="center"/>
        </w:trPr>
        <w:tc>
          <w:tcPr>
            <w:tcW w:w="2329" w:type="dxa"/>
          </w:tcPr>
          <w:p w:rsidR="009A2B71" w:rsidRDefault="009A2B71" w:rsidP="009A2B71">
            <w:pPr>
              <w:pStyle w:val="NoSpacing"/>
              <w:jc w:val="center"/>
              <w:rPr>
                <w:b/>
                <w:sz w:val="28"/>
                <w:szCs w:val="28"/>
              </w:rPr>
            </w:pPr>
            <w:r>
              <w:rPr>
                <w:b/>
                <w:sz w:val="28"/>
                <w:szCs w:val="28"/>
              </w:rPr>
              <w:t>I</w:t>
            </w:r>
          </w:p>
          <w:p w:rsidR="00CF030D" w:rsidRDefault="00560D0F" w:rsidP="009A2B71">
            <w:pPr>
              <w:pStyle w:val="NoSpacing"/>
              <w:jc w:val="center"/>
              <w:rPr>
                <w:b/>
                <w:sz w:val="28"/>
                <w:szCs w:val="28"/>
              </w:rPr>
            </w:pPr>
            <w:r>
              <w:rPr>
                <w:b/>
                <w:sz w:val="28"/>
                <w:szCs w:val="28"/>
              </w:rPr>
              <w:t>REVIEW OF FUNCTIONS</w:t>
            </w:r>
          </w:p>
        </w:tc>
        <w:tc>
          <w:tcPr>
            <w:tcW w:w="6846" w:type="dxa"/>
          </w:tcPr>
          <w:p w:rsidR="00CF030D" w:rsidRDefault="00CF030D" w:rsidP="00CF030D">
            <w:pPr>
              <w:pStyle w:val="NoSpacing"/>
              <w:numPr>
                <w:ilvl w:val="0"/>
                <w:numId w:val="1"/>
              </w:numPr>
              <w:rPr>
                <w:sz w:val="28"/>
                <w:szCs w:val="28"/>
              </w:rPr>
            </w:pPr>
            <w:r>
              <w:rPr>
                <w:sz w:val="28"/>
                <w:szCs w:val="28"/>
              </w:rPr>
              <w:t>Definition</w:t>
            </w:r>
          </w:p>
          <w:p w:rsidR="00CF030D" w:rsidRDefault="00CF030D" w:rsidP="00CF030D">
            <w:pPr>
              <w:pStyle w:val="NoSpacing"/>
              <w:numPr>
                <w:ilvl w:val="0"/>
                <w:numId w:val="1"/>
              </w:numPr>
              <w:rPr>
                <w:sz w:val="28"/>
                <w:szCs w:val="28"/>
              </w:rPr>
            </w:pPr>
            <w:r>
              <w:rPr>
                <w:sz w:val="28"/>
                <w:szCs w:val="28"/>
              </w:rPr>
              <w:t>Domain and Range</w:t>
            </w:r>
          </w:p>
          <w:p w:rsidR="00CF030D" w:rsidRDefault="00CF030D" w:rsidP="00CF030D">
            <w:pPr>
              <w:pStyle w:val="NoSpacing"/>
              <w:numPr>
                <w:ilvl w:val="0"/>
                <w:numId w:val="1"/>
              </w:numPr>
              <w:rPr>
                <w:sz w:val="28"/>
                <w:szCs w:val="28"/>
              </w:rPr>
            </w:pPr>
            <w:r>
              <w:rPr>
                <w:sz w:val="28"/>
                <w:szCs w:val="28"/>
              </w:rPr>
              <w:t>Composite Function and the Algebra of Functions</w:t>
            </w:r>
          </w:p>
          <w:p w:rsidR="00CF030D" w:rsidRDefault="00CF030D" w:rsidP="00CF030D">
            <w:pPr>
              <w:pStyle w:val="NoSpacing"/>
              <w:numPr>
                <w:ilvl w:val="0"/>
                <w:numId w:val="1"/>
              </w:numPr>
              <w:rPr>
                <w:sz w:val="28"/>
                <w:szCs w:val="28"/>
              </w:rPr>
            </w:pPr>
            <w:r>
              <w:rPr>
                <w:sz w:val="28"/>
                <w:szCs w:val="28"/>
              </w:rPr>
              <w:t xml:space="preserve">Linear Functions (quickly review) </w:t>
            </w:r>
          </w:p>
          <w:p w:rsidR="00CF030D" w:rsidRDefault="00CF030D" w:rsidP="00CF030D">
            <w:pPr>
              <w:pStyle w:val="NoSpacing"/>
              <w:numPr>
                <w:ilvl w:val="0"/>
                <w:numId w:val="2"/>
              </w:numPr>
              <w:rPr>
                <w:sz w:val="28"/>
                <w:szCs w:val="28"/>
              </w:rPr>
            </w:pPr>
            <w:r>
              <w:rPr>
                <w:sz w:val="28"/>
                <w:szCs w:val="28"/>
              </w:rPr>
              <w:t>Slope</w:t>
            </w:r>
          </w:p>
          <w:p w:rsidR="00CF030D" w:rsidRDefault="00CF030D" w:rsidP="00CF030D">
            <w:pPr>
              <w:pStyle w:val="NoSpacing"/>
              <w:numPr>
                <w:ilvl w:val="0"/>
                <w:numId w:val="2"/>
              </w:numPr>
              <w:rPr>
                <w:sz w:val="28"/>
                <w:szCs w:val="28"/>
              </w:rPr>
            </w:pPr>
            <w:r>
              <w:rPr>
                <w:sz w:val="28"/>
                <w:szCs w:val="28"/>
              </w:rPr>
              <w:t>Parallel and Perpendicular Lines</w:t>
            </w:r>
          </w:p>
          <w:p w:rsidR="00CF030D" w:rsidRDefault="00CF030D" w:rsidP="00CF030D">
            <w:pPr>
              <w:pStyle w:val="NoSpacing"/>
              <w:numPr>
                <w:ilvl w:val="0"/>
                <w:numId w:val="2"/>
              </w:numPr>
              <w:rPr>
                <w:sz w:val="28"/>
                <w:szCs w:val="28"/>
              </w:rPr>
            </w:pPr>
            <w:r>
              <w:rPr>
                <w:sz w:val="28"/>
                <w:szCs w:val="28"/>
              </w:rPr>
              <w:t>Equation of Lines</w:t>
            </w:r>
          </w:p>
          <w:p w:rsidR="00CF030D" w:rsidRDefault="00AE1E3F" w:rsidP="00CF030D">
            <w:pPr>
              <w:pStyle w:val="NoSpacing"/>
              <w:numPr>
                <w:ilvl w:val="0"/>
                <w:numId w:val="1"/>
              </w:numPr>
              <w:rPr>
                <w:sz w:val="28"/>
                <w:szCs w:val="28"/>
              </w:rPr>
            </w:pPr>
            <w:r>
              <w:rPr>
                <w:sz w:val="28"/>
                <w:szCs w:val="28"/>
              </w:rPr>
              <w:t>Polynomial F</w:t>
            </w:r>
            <w:r w:rsidR="00CF030D">
              <w:rPr>
                <w:sz w:val="28"/>
                <w:szCs w:val="28"/>
              </w:rPr>
              <w:t>unctions (quickly review)</w:t>
            </w:r>
          </w:p>
          <w:p w:rsidR="00AE1E3F" w:rsidRDefault="00AE1E3F" w:rsidP="00CF030D">
            <w:pPr>
              <w:pStyle w:val="NoSpacing"/>
              <w:numPr>
                <w:ilvl w:val="0"/>
                <w:numId w:val="1"/>
              </w:numPr>
              <w:rPr>
                <w:sz w:val="28"/>
                <w:szCs w:val="28"/>
              </w:rPr>
            </w:pPr>
            <w:r>
              <w:rPr>
                <w:sz w:val="28"/>
                <w:szCs w:val="28"/>
              </w:rPr>
              <w:t xml:space="preserve">Square Root Functions (quickly review) </w:t>
            </w:r>
          </w:p>
          <w:p w:rsidR="00AE1E3F" w:rsidRDefault="00AE1E3F" w:rsidP="00CF030D">
            <w:pPr>
              <w:pStyle w:val="NoSpacing"/>
              <w:numPr>
                <w:ilvl w:val="0"/>
                <w:numId w:val="1"/>
              </w:numPr>
              <w:rPr>
                <w:sz w:val="28"/>
                <w:szCs w:val="28"/>
              </w:rPr>
            </w:pPr>
            <w:r>
              <w:rPr>
                <w:sz w:val="28"/>
                <w:szCs w:val="28"/>
              </w:rPr>
              <w:t xml:space="preserve">Rational Functions (quickly review) </w:t>
            </w:r>
          </w:p>
          <w:p w:rsidR="00AE1E3F" w:rsidRDefault="00AE1E3F" w:rsidP="00CF030D">
            <w:pPr>
              <w:pStyle w:val="NoSpacing"/>
              <w:numPr>
                <w:ilvl w:val="0"/>
                <w:numId w:val="1"/>
              </w:numPr>
              <w:rPr>
                <w:sz w:val="28"/>
                <w:szCs w:val="28"/>
              </w:rPr>
            </w:pPr>
            <w:r>
              <w:rPr>
                <w:sz w:val="28"/>
                <w:szCs w:val="28"/>
              </w:rPr>
              <w:t>Piecewise Defined Functions</w:t>
            </w:r>
          </w:p>
          <w:p w:rsidR="00AE1E3F" w:rsidRDefault="00AE1E3F" w:rsidP="00AE1E3F">
            <w:pPr>
              <w:pStyle w:val="NoSpacing"/>
              <w:ind w:left="720"/>
              <w:rPr>
                <w:sz w:val="28"/>
                <w:szCs w:val="28"/>
              </w:rPr>
            </w:pPr>
          </w:p>
          <w:p w:rsidR="00AE1E3F" w:rsidRPr="00522CB7" w:rsidRDefault="00AE1E3F" w:rsidP="00AE1E3F">
            <w:pPr>
              <w:pStyle w:val="NoSpacing"/>
              <w:ind w:left="720"/>
              <w:rPr>
                <w:sz w:val="28"/>
                <w:szCs w:val="28"/>
              </w:rPr>
            </w:pPr>
          </w:p>
        </w:tc>
        <w:tc>
          <w:tcPr>
            <w:tcW w:w="5215" w:type="dxa"/>
          </w:tcPr>
          <w:p w:rsidR="00CF030D" w:rsidRDefault="00CF030D" w:rsidP="009737C4">
            <w:pPr>
              <w:pStyle w:val="NoSpacing"/>
              <w:jc w:val="center"/>
              <w:rPr>
                <w:b/>
                <w:sz w:val="28"/>
                <w:szCs w:val="28"/>
              </w:rPr>
            </w:pPr>
          </w:p>
        </w:tc>
      </w:tr>
      <w:tr w:rsidR="00CF030D" w:rsidTr="00AE1E3F">
        <w:trPr>
          <w:trHeight w:val="532"/>
          <w:jc w:val="center"/>
        </w:trPr>
        <w:tc>
          <w:tcPr>
            <w:tcW w:w="2329" w:type="dxa"/>
          </w:tcPr>
          <w:p w:rsidR="009A2B71" w:rsidRDefault="009A2B71" w:rsidP="009737C4">
            <w:pPr>
              <w:pStyle w:val="NoSpacing"/>
              <w:jc w:val="center"/>
              <w:rPr>
                <w:b/>
                <w:sz w:val="28"/>
                <w:szCs w:val="28"/>
              </w:rPr>
            </w:pPr>
            <w:r>
              <w:rPr>
                <w:b/>
                <w:sz w:val="28"/>
                <w:szCs w:val="28"/>
              </w:rPr>
              <w:t>II</w:t>
            </w:r>
          </w:p>
          <w:p w:rsidR="00CF030D" w:rsidRDefault="00560D0F" w:rsidP="009737C4">
            <w:pPr>
              <w:pStyle w:val="NoSpacing"/>
              <w:jc w:val="center"/>
              <w:rPr>
                <w:b/>
                <w:sz w:val="28"/>
                <w:szCs w:val="28"/>
              </w:rPr>
            </w:pPr>
            <w:r>
              <w:rPr>
                <w:b/>
                <w:sz w:val="28"/>
                <w:szCs w:val="28"/>
              </w:rPr>
              <w:t xml:space="preserve">LIMITS AND CONTINUITY </w:t>
            </w:r>
          </w:p>
        </w:tc>
        <w:tc>
          <w:tcPr>
            <w:tcW w:w="6846" w:type="dxa"/>
          </w:tcPr>
          <w:p w:rsidR="00AE1E3F" w:rsidRDefault="00AE1E3F" w:rsidP="00AE1E3F">
            <w:pPr>
              <w:pStyle w:val="NoSpacing"/>
              <w:numPr>
                <w:ilvl w:val="0"/>
                <w:numId w:val="3"/>
              </w:numPr>
              <w:rPr>
                <w:sz w:val="28"/>
                <w:szCs w:val="28"/>
              </w:rPr>
            </w:pPr>
            <w:r>
              <w:rPr>
                <w:sz w:val="28"/>
                <w:szCs w:val="28"/>
              </w:rPr>
              <w:t xml:space="preserve">Intuitive idea of a limit: graphically and numerically  </w:t>
            </w:r>
          </w:p>
          <w:p w:rsidR="00AE1E3F" w:rsidRDefault="00AE1E3F" w:rsidP="00AE1E3F">
            <w:pPr>
              <w:pStyle w:val="NoSpacing"/>
              <w:numPr>
                <w:ilvl w:val="0"/>
                <w:numId w:val="3"/>
              </w:numPr>
              <w:rPr>
                <w:sz w:val="28"/>
                <w:szCs w:val="28"/>
              </w:rPr>
            </w:pPr>
            <w:r>
              <w:rPr>
                <w:sz w:val="28"/>
                <w:szCs w:val="28"/>
              </w:rPr>
              <w:t>Formal Definition (optional)</w:t>
            </w:r>
          </w:p>
          <w:p w:rsidR="00AE1E3F" w:rsidRDefault="00AE1E3F" w:rsidP="00AE1E3F">
            <w:pPr>
              <w:pStyle w:val="NoSpacing"/>
              <w:numPr>
                <w:ilvl w:val="0"/>
                <w:numId w:val="3"/>
              </w:numPr>
              <w:rPr>
                <w:sz w:val="28"/>
                <w:szCs w:val="28"/>
              </w:rPr>
            </w:pPr>
            <w:r>
              <w:rPr>
                <w:sz w:val="28"/>
                <w:szCs w:val="28"/>
              </w:rPr>
              <w:t xml:space="preserve">Basic Properties </w:t>
            </w:r>
          </w:p>
          <w:p w:rsidR="00AE1E3F" w:rsidRDefault="00AE1E3F" w:rsidP="00AE1E3F">
            <w:pPr>
              <w:pStyle w:val="NoSpacing"/>
              <w:numPr>
                <w:ilvl w:val="0"/>
                <w:numId w:val="3"/>
              </w:numPr>
              <w:rPr>
                <w:sz w:val="28"/>
                <w:szCs w:val="28"/>
              </w:rPr>
            </w:pPr>
            <w:r>
              <w:rPr>
                <w:sz w:val="28"/>
                <w:szCs w:val="28"/>
              </w:rPr>
              <w:t xml:space="preserve">Techniques for evaluating limits including removable discontinuities </w:t>
            </w:r>
          </w:p>
          <w:p w:rsidR="00AE1E3F" w:rsidRPr="00AE1E3F" w:rsidRDefault="00AE1E3F" w:rsidP="00AE1E3F">
            <w:pPr>
              <w:pStyle w:val="NoSpacing"/>
              <w:numPr>
                <w:ilvl w:val="0"/>
                <w:numId w:val="3"/>
              </w:numPr>
              <w:rPr>
                <w:sz w:val="28"/>
                <w:szCs w:val="28"/>
              </w:rPr>
            </w:pPr>
            <w:r>
              <w:rPr>
                <w:sz w:val="28"/>
                <w:szCs w:val="28"/>
              </w:rPr>
              <w:t xml:space="preserve">Trigonometric Limits: </w:t>
            </w: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θ→0</m:t>
                      </m:r>
                    </m:lim>
                  </m:limLow>
                </m:fName>
                <m:e>
                  <m:f>
                    <m:fPr>
                      <m:ctrlPr>
                        <w:rPr>
                          <w:rFonts w:ascii="Cambria Math" w:hAnsi="Cambria Math"/>
                          <w:i/>
                          <w:sz w:val="28"/>
                          <w:szCs w:val="28"/>
                        </w:rPr>
                      </m:ctrlPr>
                    </m:fPr>
                    <m:num>
                      <m:r>
                        <w:rPr>
                          <w:rFonts w:ascii="Cambria Math" w:hAnsi="Cambria Math"/>
                          <w:sz w:val="28"/>
                          <w:szCs w:val="28"/>
                        </w:rPr>
                        <m:t>sinθ</m:t>
                      </m:r>
                    </m:num>
                    <m:den>
                      <m:r>
                        <w:rPr>
                          <w:rFonts w:ascii="Cambria Math" w:hAnsi="Cambria Math"/>
                          <w:sz w:val="28"/>
                          <w:szCs w:val="28"/>
                        </w:rPr>
                        <m:t>θ</m:t>
                      </m:r>
                    </m:den>
                  </m:f>
                  <m:r>
                    <w:rPr>
                      <w:rFonts w:ascii="Cambria Math" w:hAnsi="Cambria Math"/>
                      <w:sz w:val="28"/>
                      <w:szCs w:val="28"/>
                    </w:rPr>
                    <m:t xml:space="preserve">=1, </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θ→0</m:t>
                          </m:r>
                        </m:lim>
                      </m:limLow>
                    </m:fName>
                    <m:e>
                      <m:f>
                        <m:fPr>
                          <m:ctrlPr>
                            <w:rPr>
                              <w:rFonts w:ascii="Cambria Math" w:hAnsi="Cambria Math"/>
                              <w:i/>
                              <w:sz w:val="28"/>
                              <w:szCs w:val="28"/>
                            </w:rPr>
                          </m:ctrlPr>
                        </m:fPr>
                        <m:num>
                          <m:r>
                            <w:rPr>
                              <w:rFonts w:ascii="Cambria Math" w:hAnsi="Cambria Math"/>
                              <w:sz w:val="28"/>
                              <w:szCs w:val="28"/>
                            </w:rPr>
                            <m:t>1-cosθ</m:t>
                          </m:r>
                        </m:num>
                        <m:den>
                          <m:r>
                            <w:rPr>
                              <w:rFonts w:ascii="Cambria Math" w:hAnsi="Cambria Math"/>
                              <w:sz w:val="28"/>
                              <w:szCs w:val="28"/>
                            </w:rPr>
                            <m:t>θ</m:t>
                          </m:r>
                        </m:den>
                      </m:f>
                      <m:r>
                        <w:rPr>
                          <w:rFonts w:ascii="Cambria Math" w:hAnsi="Cambria Math"/>
                          <w:sz w:val="28"/>
                          <w:szCs w:val="28"/>
                        </w:rPr>
                        <m:t>=0</m:t>
                      </m:r>
                    </m:e>
                  </m:func>
                </m:e>
              </m:func>
            </m:oMath>
          </w:p>
          <w:p w:rsidR="00AE1E3F" w:rsidRPr="00AE1E3F" w:rsidRDefault="00AE1E3F" w:rsidP="00AE1E3F">
            <w:pPr>
              <w:pStyle w:val="NoSpacing"/>
              <w:numPr>
                <w:ilvl w:val="0"/>
                <w:numId w:val="3"/>
              </w:numPr>
              <w:rPr>
                <w:sz w:val="28"/>
                <w:szCs w:val="28"/>
              </w:rPr>
            </w:pPr>
            <w:r>
              <w:rPr>
                <w:rFonts w:eastAsiaTheme="minorEastAsia"/>
                <w:sz w:val="28"/>
                <w:szCs w:val="28"/>
              </w:rPr>
              <w:t>Evaluating one-sided limits: graphically, piece-wise functions</w:t>
            </w:r>
          </w:p>
          <w:p w:rsidR="00AE1E3F" w:rsidRPr="00AE1E3F" w:rsidRDefault="00AE1E3F" w:rsidP="00AE1E3F">
            <w:pPr>
              <w:pStyle w:val="NoSpacing"/>
              <w:numPr>
                <w:ilvl w:val="0"/>
                <w:numId w:val="3"/>
              </w:numPr>
              <w:rPr>
                <w:sz w:val="28"/>
                <w:szCs w:val="28"/>
              </w:rPr>
            </w:pPr>
            <w:r>
              <w:rPr>
                <w:rFonts w:eastAsiaTheme="minorEastAsia"/>
                <w:sz w:val="28"/>
                <w:szCs w:val="28"/>
              </w:rPr>
              <w:t>Infinite Limits</w:t>
            </w:r>
          </w:p>
          <w:p w:rsidR="00AE1E3F" w:rsidRPr="00AE1E3F" w:rsidRDefault="00AE1E3F" w:rsidP="00AE1E3F">
            <w:pPr>
              <w:pStyle w:val="NoSpacing"/>
              <w:numPr>
                <w:ilvl w:val="0"/>
                <w:numId w:val="3"/>
              </w:numPr>
              <w:rPr>
                <w:sz w:val="28"/>
                <w:szCs w:val="28"/>
              </w:rPr>
            </w:pPr>
            <w:r>
              <w:rPr>
                <w:rFonts w:eastAsiaTheme="minorEastAsia"/>
                <w:sz w:val="28"/>
                <w:szCs w:val="28"/>
              </w:rPr>
              <w:t xml:space="preserve">Limits at Infinity </w:t>
            </w:r>
          </w:p>
          <w:p w:rsidR="00AE1E3F" w:rsidRPr="00AE1E3F" w:rsidRDefault="00AE1E3F" w:rsidP="00AE1E3F">
            <w:pPr>
              <w:pStyle w:val="NoSpacing"/>
              <w:numPr>
                <w:ilvl w:val="0"/>
                <w:numId w:val="3"/>
              </w:numPr>
              <w:rPr>
                <w:sz w:val="28"/>
                <w:szCs w:val="28"/>
              </w:rPr>
            </w:pPr>
            <w:r>
              <w:rPr>
                <w:rFonts w:eastAsiaTheme="minorEastAsia"/>
                <w:sz w:val="28"/>
                <w:szCs w:val="28"/>
              </w:rPr>
              <w:t xml:space="preserve">Definition of Continuity </w:t>
            </w:r>
          </w:p>
          <w:p w:rsidR="00AE1E3F" w:rsidRPr="00AE1E3F" w:rsidRDefault="00AE1E3F" w:rsidP="00AE1E3F">
            <w:pPr>
              <w:pStyle w:val="NoSpacing"/>
              <w:numPr>
                <w:ilvl w:val="0"/>
                <w:numId w:val="3"/>
              </w:numPr>
              <w:rPr>
                <w:sz w:val="28"/>
                <w:szCs w:val="28"/>
              </w:rPr>
            </w:pPr>
            <w:r>
              <w:rPr>
                <w:rFonts w:eastAsiaTheme="minorEastAsia"/>
                <w:sz w:val="28"/>
                <w:szCs w:val="28"/>
              </w:rPr>
              <w:t xml:space="preserve">Points of Discontinuity </w:t>
            </w:r>
          </w:p>
          <w:p w:rsidR="00AE1E3F" w:rsidRDefault="00AE1E3F" w:rsidP="00AE1E3F">
            <w:pPr>
              <w:pStyle w:val="NoSpacing"/>
              <w:ind w:left="720"/>
              <w:rPr>
                <w:rFonts w:eastAsiaTheme="minorEastAsia"/>
                <w:sz w:val="28"/>
                <w:szCs w:val="28"/>
              </w:rPr>
            </w:pPr>
          </w:p>
          <w:p w:rsidR="00AE1E3F" w:rsidRDefault="00AE1E3F" w:rsidP="00AE1E3F">
            <w:pPr>
              <w:pStyle w:val="NoSpacing"/>
              <w:ind w:left="720"/>
              <w:rPr>
                <w:sz w:val="28"/>
                <w:szCs w:val="28"/>
              </w:rPr>
            </w:pPr>
          </w:p>
          <w:p w:rsidR="00542F2C" w:rsidRPr="00AE1E3F" w:rsidRDefault="00542F2C" w:rsidP="00AE1E3F">
            <w:pPr>
              <w:pStyle w:val="NoSpacing"/>
              <w:ind w:left="720"/>
              <w:rPr>
                <w:sz w:val="28"/>
                <w:szCs w:val="28"/>
              </w:rPr>
            </w:pPr>
          </w:p>
        </w:tc>
        <w:tc>
          <w:tcPr>
            <w:tcW w:w="5215" w:type="dxa"/>
          </w:tcPr>
          <w:p w:rsidR="00CF030D" w:rsidRDefault="00CF030D" w:rsidP="009737C4">
            <w:pPr>
              <w:pStyle w:val="NoSpacing"/>
              <w:jc w:val="center"/>
              <w:rPr>
                <w:b/>
                <w:sz w:val="28"/>
                <w:szCs w:val="28"/>
              </w:rPr>
            </w:pPr>
          </w:p>
        </w:tc>
      </w:tr>
      <w:tr w:rsidR="00AE1E3F" w:rsidTr="00AE1E3F">
        <w:trPr>
          <w:trHeight w:val="532"/>
          <w:jc w:val="center"/>
        </w:trPr>
        <w:tc>
          <w:tcPr>
            <w:tcW w:w="2329" w:type="dxa"/>
          </w:tcPr>
          <w:p w:rsidR="009A2B71" w:rsidRDefault="009A2B71" w:rsidP="009737C4">
            <w:pPr>
              <w:pStyle w:val="NoSpacing"/>
              <w:jc w:val="center"/>
              <w:rPr>
                <w:b/>
                <w:sz w:val="28"/>
                <w:szCs w:val="28"/>
              </w:rPr>
            </w:pPr>
            <w:r>
              <w:rPr>
                <w:b/>
                <w:sz w:val="28"/>
                <w:szCs w:val="28"/>
              </w:rPr>
              <w:t>III</w:t>
            </w:r>
          </w:p>
          <w:p w:rsidR="00AE1E3F" w:rsidRDefault="00560D0F" w:rsidP="009737C4">
            <w:pPr>
              <w:pStyle w:val="NoSpacing"/>
              <w:jc w:val="center"/>
              <w:rPr>
                <w:b/>
                <w:sz w:val="28"/>
                <w:szCs w:val="28"/>
              </w:rPr>
            </w:pPr>
            <w:r>
              <w:rPr>
                <w:b/>
                <w:sz w:val="28"/>
                <w:szCs w:val="28"/>
              </w:rPr>
              <w:t>DIFFERENTIATION</w:t>
            </w:r>
          </w:p>
        </w:tc>
        <w:tc>
          <w:tcPr>
            <w:tcW w:w="6846" w:type="dxa"/>
          </w:tcPr>
          <w:p w:rsidR="00AE1E3F" w:rsidRDefault="00AE1E3F" w:rsidP="00AE1E3F">
            <w:pPr>
              <w:pStyle w:val="NoSpacing"/>
              <w:numPr>
                <w:ilvl w:val="0"/>
                <w:numId w:val="4"/>
              </w:numPr>
              <w:rPr>
                <w:sz w:val="28"/>
                <w:szCs w:val="28"/>
              </w:rPr>
            </w:pPr>
            <w:r>
              <w:rPr>
                <w:sz w:val="28"/>
                <w:szCs w:val="28"/>
              </w:rPr>
              <w:t>Definition of the Derivative of a Function</w:t>
            </w:r>
          </w:p>
          <w:p w:rsidR="00AE1E3F" w:rsidRDefault="00AE1E3F" w:rsidP="00AE1E3F">
            <w:pPr>
              <w:pStyle w:val="NoSpacing"/>
              <w:numPr>
                <w:ilvl w:val="0"/>
                <w:numId w:val="4"/>
              </w:numPr>
              <w:rPr>
                <w:sz w:val="28"/>
                <w:szCs w:val="28"/>
              </w:rPr>
            </w:pPr>
            <w:r>
              <w:rPr>
                <w:sz w:val="28"/>
                <w:szCs w:val="28"/>
              </w:rPr>
              <w:t>Basic Rules for Differentiation</w:t>
            </w:r>
          </w:p>
          <w:p w:rsidR="00AE1E3F" w:rsidRDefault="00AE1E3F" w:rsidP="00AE1E3F">
            <w:pPr>
              <w:pStyle w:val="NoSpacing"/>
              <w:numPr>
                <w:ilvl w:val="0"/>
                <w:numId w:val="5"/>
              </w:numPr>
              <w:rPr>
                <w:sz w:val="28"/>
                <w:szCs w:val="28"/>
              </w:rPr>
            </w:pPr>
            <w:r>
              <w:rPr>
                <w:sz w:val="28"/>
                <w:szCs w:val="28"/>
              </w:rPr>
              <w:t>Basic Power Rule</w:t>
            </w:r>
          </w:p>
          <w:p w:rsidR="00AE1E3F" w:rsidRDefault="00AE1E3F" w:rsidP="00AE1E3F">
            <w:pPr>
              <w:pStyle w:val="NoSpacing"/>
              <w:numPr>
                <w:ilvl w:val="0"/>
                <w:numId w:val="5"/>
              </w:numPr>
              <w:rPr>
                <w:sz w:val="28"/>
                <w:szCs w:val="28"/>
              </w:rPr>
            </w:pPr>
            <w:r>
              <w:rPr>
                <w:sz w:val="28"/>
                <w:szCs w:val="28"/>
              </w:rPr>
              <w:t>Product Rule</w:t>
            </w:r>
          </w:p>
          <w:p w:rsidR="00AE1E3F" w:rsidRDefault="00AE1E3F" w:rsidP="00AE1E3F">
            <w:pPr>
              <w:pStyle w:val="NoSpacing"/>
              <w:numPr>
                <w:ilvl w:val="0"/>
                <w:numId w:val="5"/>
              </w:numPr>
              <w:rPr>
                <w:sz w:val="28"/>
                <w:szCs w:val="28"/>
              </w:rPr>
            </w:pPr>
            <w:r>
              <w:rPr>
                <w:sz w:val="28"/>
                <w:szCs w:val="28"/>
              </w:rPr>
              <w:t>Quotient Rule</w:t>
            </w:r>
          </w:p>
          <w:p w:rsidR="00AE1E3F" w:rsidRDefault="00AE1E3F" w:rsidP="00AE1E3F">
            <w:pPr>
              <w:pStyle w:val="NoSpacing"/>
              <w:numPr>
                <w:ilvl w:val="0"/>
                <w:numId w:val="5"/>
              </w:numPr>
              <w:rPr>
                <w:sz w:val="28"/>
                <w:szCs w:val="28"/>
              </w:rPr>
            </w:pPr>
            <w:r>
              <w:rPr>
                <w:sz w:val="28"/>
                <w:szCs w:val="28"/>
              </w:rPr>
              <w:t>General Power Rule</w:t>
            </w:r>
          </w:p>
          <w:p w:rsidR="00AE1E3F" w:rsidRDefault="00AE1E3F" w:rsidP="00AE1E3F">
            <w:pPr>
              <w:pStyle w:val="NoSpacing"/>
              <w:numPr>
                <w:ilvl w:val="0"/>
                <w:numId w:val="5"/>
              </w:numPr>
              <w:rPr>
                <w:sz w:val="28"/>
                <w:szCs w:val="28"/>
              </w:rPr>
            </w:pPr>
            <w:r>
              <w:rPr>
                <w:sz w:val="28"/>
                <w:szCs w:val="28"/>
              </w:rPr>
              <w:t>Six Basic Trigonometric Functions</w:t>
            </w:r>
          </w:p>
          <w:p w:rsidR="00AE1E3F" w:rsidRDefault="00AE1E3F" w:rsidP="00AE1E3F">
            <w:pPr>
              <w:pStyle w:val="NoSpacing"/>
              <w:numPr>
                <w:ilvl w:val="0"/>
                <w:numId w:val="5"/>
              </w:numPr>
              <w:rPr>
                <w:sz w:val="28"/>
                <w:szCs w:val="28"/>
              </w:rPr>
            </w:pPr>
            <w:r>
              <w:rPr>
                <w:sz w:val="28"/>
                <w:szCs w:val="28"/>
              </w:rPr>
              <w:t xml:space="preserve">Hyperbolic Functions (Optional) </w:t>
            </w:r>
          </w:p>
          <w:p w:rsidR="00AE1E3F" w:rsidRDefault="00AE1E3F" w:rsidP="00AE1E3F">
            <w:pPr>
              <w:pStyle w:val="NoSpacing"/>
              <w:numPr>
                <w:ilvl w:val="0"/>
                <w:numId w:val="4"/>
              </w:numPr>
              <w:rPr>
                <w:sz w:val="28"/>
                <w:szCs w:val="28"/>
              </w:rPr>
            </w:pPr>
            <w:r>
              <w:rPr>
                <w:sz w:val="28"/>
                <w:szCs w:val="28"/>
              </w:rPr>
              <w:t xml:space="preserve">Implicit Differentiation </w:t>
            </w:r>
          </w:p>
          <w:p w:rsidR="00AE1E3F" w:rsidRDefault="00AE1E3F" w:rsidP="00AE1E3F">
            <w:pPr>
              <w:pStyle w:val="NoSpacing"/>
              <w:numPr>
                <w:ilvl w:val="0"/>
                <w:numId w:val="4"/>
              </w:numPr>
              <w:rPr>
                <w:sz w:val="28"/>
                <w:szCs w:val="28"/>
              </w:rPr>
            </w:pPr>
            <w:r>
              <w:rPr>
                <w:sz w:val="28"/>
                <w:szCs w:val="28"/>
              </w:rPr>
              <w:t>Chain Rule</w:t>
            </w:r>
          </w:p>
          <w:p w:rsidR="00AE1E3F" w:rsidRDefault="00AE1E3F" w:rsidP="00AE1E3F">
            <w:pPr>
              <w:pStyle w:val="NoSpacing"/>
              <w:numPr>
                <w:ilvl w:val="0"/>
                <w:numId w:val="4"/>
              </w:numPr>
              <w:rPr>
                <w:sz w:val="28"/>
                <w:szCs w:val="28"/>
              </w:rPr>
            </w:pPr>
            <w:r>
              <w:rPr>
                <w:sz w:val="28"/>
                <w:szCs w:val="28"/>
              </w:rPr>
              <w:t>Functions which have points of non-differentiability (discontinuities, cusps, vertical tangents)</w:t>
            </w:r>
          </w:p>
          <w:p w:rsidR="00AE1E3F" w:rsidRDefault="00AE1E3F" w:rsidP="00AE1E3F">
            <w:pPr>
              <w:pStyle w:val="NoSpacing"/>
              <w:numPr>
                <w:ilvl w:val="0"/>
                <w:numId w:val="4"/>
              </w:numPr>
              <w:rPr>
                <w:sz w:val="28"/>
                <w:szCs w:val="28"/>
              </w:rPr>
            </w:pPr>
            <w:r>
              <w:rPr>
                <w:sz w:val="28"/>
                <w:szCs w:val="28"/>
              </w:rPr>
              <w:t xml:space="preserve">Differentials </w:t>
            </w:r>
          </w:p>
          <w:p w:rsidR="00AE1E3F" w:rsidRDefault="00AE1E3F" w:rsidP="00AE1E3F">
            <w:pPr>
              <w:pStyle w:val="NoSpacing"/>
              <w:numPr>
                <w:ilvl w:val="0"/>
                <w:numId w:val="4"/>
              </w:numPr>
              <w:rPr>
                <w:sz w:val="28"/>
                <w:szCs w:val="28"/>
              </w:rPr>
            </w:pPr>
            <w:r>
              <w:rPr>
                <w:sz w:val="28"/>
                <w:szCs w:val="28"/>
              </w:rPr>
              <w:t xml:space="preserve">Theorem stating that differentiability implies continuity </w:t>
            </w:r>
          </w:p>
          <w:p w:rsidR="00AE1E3F" w:rsidRDefault="00AE1E3F" w:rsidP="00AE1E3F">
            <w:pPr>
              <w:pStyle w:val="NoSpacing"/>
              <w:numPr>
                <w:ilvl w:val="0"/>
                <w:numId w:val="4"/>
              </w:numPr>
              <w:rPr>
                <w:sz w:val="28"/>
                <w:szCs w:val="28"/>
              </w:rPr>
            </w:pPr>
            <w:r>
              <w:rPr>
                <w:sz w:val="28"/>
                <w:szCs w:val="28"/>
              </w:rPr>
              <w:t>Applications</w:t>
            </w:r>
          </w:p>
          <w:p w:rsidR="00AE1E3F" w:rsidRDefault="00AE1E3F" w:rsidP="00AE1E3F">
            <w:pPr>
              <w:pStyle w:val="NoSpacing"/>
              <w:numPr>
                <w:ilvl w:val="0"/>
                <w:numId w:val="6"/>
              </w:numPr>
              <w:rPr>
                <w:sz w:val="28"/>
                <w:szCs w:val="28"/>
              </w:rPr>
            </w:pPr>
            <w:r>
              <w:rPr>
                <w:sz w:val="28"/>
                <w:szCs w:val="28"/>
              </w:rPr>
              <w:t>Significance of 1</w:t>
            </w:r>
            <w:r w:rsidRPr="00AE1E3F">
              <w:rPr>
                <w:sz w:val="28"/>
                <w:szCs w:val="28"/>
                <w:vertAlign w:val="superscript"/>
              </w:rPr>
              <w:t>st</w:t>
            </w:r>
            <w:r>
              <w:rPr>
                <w:sz w:val="28"/>
                <w:szCs w:val="28"/>
              </w:rPr>
              <w:t xml:space="preserve"> and 2</w:t>
            </w:r>
            <w:r w:rsidRPr="00AE1E3F">
              <w:rPr>
                <w:sz w:val="28"/>
                <w:szCs w:val="28"/>
                <w:vertAlign w:val="superscript"/>
              </w:rPr>
              <w:t>nd</w:t>
            </w:r>
            <w:r>
              <w:rPr>
                <w:sz w:val="28"/>
                <w:szCs w:val="28"/>
              </w:rPr>
              <w:t xml:space="preserve"> Derivatives to graphing</w:t>
            </w:r>
          </w:p>
          <w:p w:rsidR="00AE1E3F" w:rsidRDefault="00AE1E3F" w:rsidP="00AE1E3F">
            <w:pPr>
              <w:pStyle w:val="NoSpacing"/>
              <w:numPr>
                <w:ilvl w:val="0"/>
                <w:numId w:val="6"/>
              </w:numPr>
              <w:rPr>
                <w:sz w:val="28"/>
                <w:szCs w:val="28"/>
              </w:rPr>
            </w:pPr>
            <w:r>
              <w:rPr>
                <w:sz w:val="28"/>
                <w:szCs w:val="28"/>
              </w:rPr>
              <w:t>Maxima, Minima, and points of Inflection</w:t>
            </w:r>
          </w:p>
          <w:p w:rsidR="00AE1E3F" w:rsidRDefault="00AE1E3F" w:rsidP="00AE1E3F">
            <w:pPr>
              <w:pStyle w:val="NoSpacing"/>
              <w:numPr>
                <w:ilvl w:val="0"/>
                <w:numId w:val="6"/>
              </w:numPr>
              <w:rPr>
                <w:sz w:val="28"/>
                <w:szCs w:val="28"/>
              </w:rPr>
            </w:pPr>
            <w:r>
              <w:rPr>
                <w:sz w:val="28"/>
                <w:szCs w:val="28"/>
              </w:rPr>
              <w:t>Related Rates</w:t>
            </w:r>
          </w:p>
          <w:p w:rsidR="00AE1E3F" w:rsidRDefault="00AE1E3F" w:rsidP="00AE1E3F">
            <w:pPr>
              <w:pStyle w:val="NoSpacing"/>
              <w:numPr>
                <w:ilvl w:val="0"/>
                <w:numId w:val="6"/>
              </w:numPr>
              <w:rPr>
                <w:sz w:val="28"/>
                <w:szCs w:val="28"/>
              </w:rPr>
            </w:pPr>
            <w:r>
              <w:rPr>
                <w:sz w:val="28"/>
                <w:szCs w:val="28"/>
              </w:rPr>
              <w:t>Optimization Problems</w:t>
            </w:r>
          </w:p>
          <w:p w:rsidR="00AE1E3F" w:rsidRDefault="00AE1E3F" w:rsidP="00F52EE5">
            <w:pPr>
              <w:pStyle w:val="NoSpacing"/>
              <w:numPr>
                <w:ilvl w:val="0"/>
                <w:numId w:val="6"/>
              </w:numPr>
              <w:rPr>
                <w:sz w:val="28"/>
                <w:szCs w:val="28"/>
              </w:rPr>
            </w:pPr>
            <w:r>
              <w:rPr>
                <w:sz w:val="28"/>
                <w:szCs w:val="28"/>
              </w:rPr>
              <w:t xml:space="preserve">Newton’s Method (Optional) </w:t>
            </w:r>
          </w:p>
          <w:p w:rsidR="00F52EE5" w:rsidRDefault="00F52EE5" w:rsidP="00F52EE5">
            <w:pPr>
              <w:pStyle w:val="NoSpacing"/>
              <w:numPr>
                <w:ilvl w:val="0"/>
                <w:numId w:val="6"/>
              </w:numPr>
              <w:rPr>
                <w:sz w:val="28"/>
                <w:szCs w:val="28"/>
              </w:rPr>
            </w:pPr>
            <w:r>
              <w:rPr>
                <w:sz w:val="28"/>
                <w:szCs w:val="28"/>
              </w:rPr>
              <w:t xml:space="preserve">Rolle’s and Mean Value Theorems </w:t>
            </w:r>
          </w:p>
          <w:p w:rsidR="00F52EE5" w:rsidRPr="00F52EE5" w:rsidRDefault="00F52EE5" w:rsidP="00F52EE5">
            <w:pPr>
              <w:pStyle w:val="NoSpacing"/>
              <w:rPr>
                <w:sz w:val="28"/>
                <w:szCs w:val="28"/>
              </w:rPr>
            </w:pPr>
          </w:p>
        </w:tc>
        <w:tc>
          <w:tcPr>
            <w:tcW w:w="5215" w:type="dxa"/>
          </w:tcPr>
          <w:p w:rsidR="00AE1E3F" w:rsidRDefault="00AE1E3F" w:rsidP="009737C4">
            <w:pPr>
              <w:pStyle w:val="NoSpacing"/>
              <w:jc w:val="center"/>
              <w:rPr>
                <w:b/>
                <w:sz w:val="28"/>
                <w:szCs w:val="28"/>
              </w:rPr>
            </w:pPr>
          </w:p>
        </w:tc>
      </w:tr>
      <w:tr w:rsidR="00F52EE5" w:rsidTr="00AE1E3F">
        <w:trPr>
          <w:trHeight w:val="532"/>
          <w:jc w:val="center"/>
        </w:trPr>
        <w:tc>
          <w:tcPr>
            <w:tcW w:w="2329" w:type="dxa"/>
          </w:tcPr>
          <w:p w:rsidR="009A2B71" w:rsidRDefault="009A2B71" w:rsidP="009737C4">
            <w:pPr>
              <w:pStyle w:val="NoSpacing"/>
              <w:jc w:val="center"/>
              <w:rPr>
                <w:b/>
                <w:sz w:val="28"/>
                <w:szCs w:val="28"/>
              </w:rPr>
            </w:pPr>
            <w:r>
              <w:rPr>
                <w:b/>
                <w:sz w:val="28"/>
                <w:szCs w:val="28"/>
              </w:rPr>
              <w:t>IV</w:t>
            </w:r>
          </w:p>
          <w:p w:rsidR="00F52EE5" w:rsidRDefault="00560D0F" w:rsidP="009737C4">
            <w:pPr>
              <w:pStyle w:val="NoSpacing"/>
              <w:jc w:val="center"/>
              <w:rPr>
                <w:b/>
                <w:sz w:val="28"/>
                <w:szCs w:val="28"/>
              </w:rPr>
            </w:pPr>
            <w:r>
              <w:rPr>
                <w:b/>
                <w:sz w:val="28"/>
                <w:szCs w:val="28"/>
              </w:rPr>
              <w:t>INTEGRATION</w:t>
            </w:r>
          </w:p>
        </w:tc>
        <w:tc>
          <w:tcPr>
            <w:tcW w:w="6846" w:type="dxa"/>
          </w:tcPr>
          <w:p w:rsidR="00F52EE5" w:rsidRDefault="00F52EE5" w:rsidP="00F52EE5">
            <w:pPr>
              <w:pStyle w:val="NoSpacing"/>
              <w:numPr>
                <w:ilvl w:val="0"/>
                <w:numId w:val="7"/>
              </w:numPr>
              <w:rPr>
                <w:sz w:val="28"/>
                <w:szCs w:val="28"/>
              </w:rPr>
            </w:pPr>
            <w:r>
              <w:rPr>
                <w:sz w:val="28"/>
                <w:szCs w:val="28"/>
              </w:rPr>
              <w:t xml:space="preserve">Integrations that fall under the following forms: </w:t>
            </w:r>
          </w:p>
          <w:p w:rsidR="00F52EE5" w:rsidRPr="009A2B71" w:rsidRDefault="00C37422" w:rsidP="00F52EE5">
            <w:pPr>
              <w:pStyle w:val="NoSpacing"/>
              <w:numPr>
                <w:ilvl w:val="0"/>
                <w:numId w:val="8"/>
              </w:numPr>
              <w:rPr>
                <w:sz w:val="28"/>
                <w:szCs w:val="28"/>
              </w:rPr>
            </w:pPr>
            <m:oMath>
              <m:nary>
                <m:naryPr>
                  <m:limLoc m:val="undOvr"/>
                  <m:subHide m:val="1"/>
                  <m:supHide m:val="1"/>
                  <m:ctrlPr>
                    <w:rPr>
                      <w:rFonts w:ascii="Cambria Math" w:hAnsi="Cambria Math"/>
                      <w:i/>
                      <w:sz w:val="28"/>
                      <w:szCs w:val="28"/>
                    </w:rPr>
                  </m:ctrlPr>
                </m:naryPr>
                <m:sub/>
                <m:sup/>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n</m:t>
                      </m:r>
                    </m:sup>
                  </m:sSup>
                  <m:r>
                    <w:rPr>
                      <w:rFonts w:ascii="Cambria Math" w:hAnsi="Cambria Math"/>
                      <w:sz w:val="28"/>
                      <w:szCs w:val="28"/>
                    </w:rPr>
                    <m:t>dx;n≠-1</m:t>
                  </m:r>
                </m:e>
              </m:nary>
            </m:oMath>
          </w:p>
          <w:p w:rsidR="009A2B71" w:rsidRPr="00E01371" w:rsidRDefault="00C37422" w:rsidP="00F52EE5">
            <w:pPr>
              <w:pStyle w:val="NoSpacing"/>
              <w:numPr>
                <w:ilvl w:val="0"/>
                <w:numId w:val="8"/>
              </w:numPr>
              <w:rPr>
                <w:sz w:val="28"/>
                <w:szCs w:val="28"/>
              </w:rPr>
            </w:pPr>
            <m:oMath>
              <m:nary>
                <m:naryPr>
                  <m:limLoc m:val="undOvr"/>
                  <m:subHide m:val="1"/>
                  <m:supHide m:val="1"/>
                  <m:ctrlPr>
                    <w:rPr>
                      <w:rFonts w:ascii="Cambria Math" w:hAnsi="Cambria Math"/>
                      <w:i/>
                      <w:sz w:val="28"/>
                      <w:szCs w:val="28"/>
                    </w:rPr>
                  </m:ctrlPr>
                </m:naryPr>
                <m:sub/>
                <m:sup/>
                <m:e>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±g</m:t>
                      </m:r>
                      <m:d>
                        <m:dPr>
                          <m:ctrlPr>
                            <w:rPr>
                              <w:rFonts w:ascii="Cambria Math" w:hAnsi="Cambria Math"/>
                              <w:i/>
                              <w:sz w:val="28"/>
                              <w:szCs w:val="28"/>
                            </w:rPr>
                          </m:ctrlPr>
                        </m:dPr>
                        <m:e>
                          <m:r>
                            <w:rPr>
                              <w:rFonts w:ascii="Cambria Math" w:hAnsi="Cambria Math"/>
                              <w:sz w:val="28"/>
                              <w:szCs w:val="28"/>
                            </w:rPr>
                            <m:t>x</m:t>
                          </m:r>
                        </m:e>
                      </m:d>
                    </m:e>
                  </m:d>
                  <m:r>
                    <w:rPr>
                      <w:rFonts w:ascii="Cambria Math" w:hAnsi="Cambria Math"/>
                      <w:sz w:val="28"/>
                      <w:szCs w:val="28"/>
                    </w:rPr>
                    <m:t>dx</m:t>
                  </m:r>
                </m:e>
              </m:nary>
            </m:oMath>
          </w:p>
          <w:p w:rsidR="00E01371" w:rsidRPr="00E01371" w:rsidRDefault="00C37422" w:rsidP="00F52EE5">
            <w:pPr>
              <w:pStyle w:val="NoSpacing"/>
              <w:numPr>
                <w:ilvl w:val="0"/>
                <w:numId w:val="8"/>
              </w:numPr>
              <w:rPr>
                <w:sz w:val="28"/>
                <w:szCs w:val="28"/>
              </w:rPr>
            </w:pPr>
            <m:oMath>
              <m:nary>
                <m:naryPr>
                  <m:limLoc m:val="undOvr"/>
                  <m:subHide m:val="1"/>
                  <m:supHide m:val="1"/>
                  <m:ctrlPr>
                    <w:rPr>
                      <w:rFonts w:ascii="Cambria Math" w:hAnsi="Cambria Math"/>
                      <w:i/>
                      <w:sz w:val="28"/>
                      <w:szCs w:val="28"/>
                    </w:rPr>
                  </m:ctrlPr>
                </m:naryPr>
                <m:sub/>
                <m:sup/>
                <m:e>
                  <m:d>
                    <m:dPr>
                      <m:begChr m:val="["/>
                      <m:endChr m:val="]"/>
                      <m:ctrlPr>
                        <w:rPr>
                          <w:rFonts w:ascii="Cambria Math" w:hAnsi="Cambria Math"/>
                          <w:i/>
                          <w:sz w:val="28"/>
                          <w:szCs w:val="28"/>
                        </w:rPr>
                      </m:ctrlPr>
                    </m:dPr>
                    <m:e>
                      <m:r>
                        <w:rPr>
                          <w:rFonts w:ascii="Cambria Math" w:hAnsi="Cambria Math"/>
                          <w:sz w:val="28"/>
                          <w:szCs w:val="28"/>
                        </w:rPr>
                        <m:t>c∙f</m:t>
                      </m:r>
                      <m:d>
                        <m:dPr>
                          <m:ctrlPr>
                            <w:rPr>
                              <w:rFonts w:ascii="Cambria Math" w:hAnsi="Cambria Math"/>
                              <w:i/>
                              <w:sz w:val="28"/>
                              <w:szCs w:val="28"/>
                            </w:rPr>
                          </m:ctrlPr>
                        </m:dPr>
                        <m:e>
                          <m:r>
                            <w:rPr>
                              <w:rFonts w:ascii="Cambria Math" w:hAnsi="Cambria Math"/>
                              <w:sz w:val="28"/>
                              <w:szCs w:val="28"/>
                            </w:rPr>
                            <m:t>x</m:t>
                          </m:r>
                        </m:e>
                      </m:d>
                    </m:e>
                  </m:d>
                  <m:r>
                    <w:rPr>
                      <w:rFonts w:ascii="Cambria Math" w:hAnsi="Cambria Math"/>
                      <w:sz w:val="28"/>
                      <w:szCs w:val="28"/>
                    </w:rPr>
                    <m:t>dx</m:t>
                  </m:r>
                </m:e>
              </m:nary>
            </m:oMath>
          </w:p>
          <w:p w:rsidR="00E01371" w:rsidRPr="00E01371" w:rsidRDefault="00C37422" w:rsidP="00F52EE5">
            <w:pPr>
              <w:pStyle w:val="NoSpacing"/>
              <w:numPr>
                <w:ilvl w:val="0"/>
                <w:numId w:val="8"/>
              </w:numPr>
              <w:rPr>
                <w:sz w:val="28"/>
                <w:szCs w:val="28"/>
              </w:rPr>
            </w:pPr>
            <m:oMath>
              <m:nary>
                <m:naryPr>
                  <m:limLoc m:val="undOvr"/>
                  <m:subHide m:val="1"/>
                  <m:supHide m:val="1"/>
                  <m:ctrlPr>
                    <w:rPr>
                      <w:rFonts w:ascii="Cambria Math" w:hAnsi="Cambria Math"/>
                      <w:i/>
                      <w:sz w:val="28"/>
                      <w:szCs w:val="28"/>
                    </w:rPr>
                  </m:ctrlPr>
                </m:naryPr>
                <m:sub/>
                <m:sup/>
                <m:e>
                  <m:sSup>
                    <m:sSupPr>
                      <m:ctrlPr>
                        <w:rPr>
                          <w:rFonts w:ascii="Cambria Math" w:hAnsi="Cambria Math"/>
                          <w:i/>
                          <w:sz w:val="28"/>
                          <w:szCs w:val="28"/>
                        </w:rPr>
                      </m:ctrlPr>
                    </m:sSupPr>
                    <m:e>
                      <m:r>
                        <w:rPr>
                          <w:rFonts w:ascii="Cambria Math" w:hAnsi="Cambria Math"/>
                          <w:sz w:val="28"/>
                          <w:szCs w:val="28"/>
                        </w:rPr>
                        <m:t>u</m:t>
                      </m:r>
                    </m:e>
                    <m:sup>
                      <m:r>
                        <w:rPr>
                          <w:rFonts w:ascii="Cambria Math" w:hAnsi="Cambria Math"/>
                          <w:sz w:val="28"/>
                          <w:szCs w:val="28"/>
                        </w:rPr>
                        <m:t>n</m:t>
                      </m:r>
                    </m:sup>
                  </m:sSup>
                  <m:r>
                    <w:rPr>
                      <w:rFonts w:ascii="Cambria Math" w:hAnsi="Cambria Math"/>
                      <w:sz w:val="28"/>
                      <w:szCs w:val="28"/>
                    </w:rPr>
                    <m:t>du;n≠1</m:t>
                  </m:r>
                </m:e>
              </m:nary>
            </m:oMath>
          </w:p>
          <w:p w:rsidR="00E01371" w:rsidRPr="00E01371" w:rsidRDefault="00C37422" w:rsidP="00E01371">
            <w:pPr>
              <w:pStyle w:val="NoSpacing"/>
              <w:numPr>
                <w:ilvl w:val="0"/>
                <w:numId w:val="8"/>
              </w:numPr>
              <w:rPr>
                <w:sz w:val="28"/>
                <w:szCs w:val="28"/>
              </w:rPr>
            </w:pPr>
            <m:oMath>
              <m:nary>
                <m:naryPr>
                  <m:limLoc m:val="undOvr"/>
                  <m:subHide m:val="1"/>
                  <m:supHide m:val="1"/>
                  <m:ctrlPr>
                    <w:rPr>
                      <w:rFonts w:ascii="Cambria Math" w:hAnsi="Cambria Math"/>
                      <w:i/>
                      <w:sz w:val="28"/>
                      <w:szCs w:val="28"/>
                    </w:rPr>
                  </m:ctrlPr>
                </m:naryPr>
                <m:sub/>
                <m:sup/>
                <m:e>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 xml:space="preserve">u du </m:t>
                      </m:r>
                    </m:e>
                  </m:func>
                </m:e>
              </m:nary>
            </m:oMath>
          </w:p>
          <w:p w:rsidR="00E01371" w:rsidRPr="00E01371" w:rsidRDefault="00C37422" w:rsidP="00E01371">
            <w:pPr>
              <w:pStyle w:val="NoSpacing"/>
              <w:numPr>
                <w:ilvl w:val="0"/>
                <w:numId w:val="8"/>
              </w:numPr>
              <w:rPr>
                <w:sz w:val="28"/>
                <w:szCs w:val="28"/>
              </w:rPr>
            </w:pPr>
            <m:oMath>
              <m:nary>
                <m:naryPr>
                  <m:limLoc m:val="undOvr"/>
                  <m:subHide m:val="1"/>
                  <m:supHide m:val="1"/>
                  <m:ctrlPr>
                    <w:rPr>
                      <w:rFonts w:ascii="Cambria Math" w:hAnsi="Cambria Math"/>
                      <w:i/>
                      <w:sz w:val="28"/>
                      <w:szCs w:val="28"/>
                    </w:rPr>
                  </m:ctrlPr>
                </m:naryPr>
                <m:sub/>
                <m:sup/>
                <m:e>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 xml:space="preserve">u du </m:t>
                      </m:r>
                    </m:e>
                  </m:func>
                </m:e>
              </m:nary>
            </m:oMath>
          </w:p>
          <w:p w:rsidR="00E01371" w:rsidRPr="00E01371" w:rsidRDefault="00C37422" w:rsidP="00E01371">
            <w:pPr>
              <w:pStyle w:val="NoSpacing"/>
              <w:numPr>
                <w:ilvl w:val="0"/>
                <w:numId w:val="8"/>
              </w:numPr>
              <w:rPr>
                <w:sz w:val="28"/>
                <w:szCs w:val="28"/>
              </w:rPr>
            </w:pPr>
            <m:oMath>
              <m:nary>
                <m:naryPr>
                  <m:limLoc m:val="undOvr"/>
                  <m:subHide m:val="1"/>
                  <m:supHide m:val="1"/>
                  <m:ctrlPr>
                    <w:rPr>
                      <w:rFonts w:ascii="Cambria Math" w:hAnsi="Cambria Math"/>
                      <w:i/>
                      <w:sz w:val="28"/>
                      <w:szCs w:val="28"/>
                    </w:rPr>
                  </m:ctrlPr>
                </m:naryPr>
                <m:sub/>
                <m:sup/>
                <m:e>
                  <m:func>
                    <m:funcPr>
                      <m:ctrlPr>
                        <w:rPr>
                          <w:rFonts w:ascii="Cambria Math" w:hAnsi="Cambria Math"/>
                          <w:i/>
                          <w:sz w:val="28"/>
                          <w:szCs w:val="28"/>
                        </w:rPr>
                      </m:ctrlPr>
                    </m:funcPr>
                    <m:fName>
                      <m:sSup>
                        <m:sSupPr>
                          <m:ctrlPr>
                            <w:rPr>
                              <w:rFonts w:ascii="Cambria Math" w:hAnsi="Cambria Math"/>
                              <w:sz w:val="28"/>
                              <w:szCs w:val="28"/>
                            </w:rPr>
                          </m:ctrlPr>
                        </m:sSupPr>
                        <m:e>
                          <m:r>
                            <w:rPr>
                              <w:rFonts w:ascii="Cambria Math" w:hAnsi="Cambria Math"/>
                              <w:sz w:val="28"/>
                              <w:szCs w:val="28"/>
                            </w:rPr>
                            <m:t>sec</m:t>
                          </m:r>
                        </m:e>
                        <m:sup>
                          <m:r>
                            <w:rPr>
                              <w:rFonts w:ascii="Cambria Math" w:hAnsi="Cambria Math"/>
                              <w:sz w:val="28"/>
                              <w:szCs w:val="28"/>
                            </w:rPr>
                            <m:t>2</m:t>
                          </m:r>
                        </m:sup>
                      </m:sSup>
                    </m:fName>
                    <m:e>
                      <m:r>
                        <w:rPr>
                          <w:rFonts w:ascii="Cambria Math" w:hAnsi="Cambria Math"/>
                          <w:sz w:val="28"/>
                          <w:szCs w:val="28"/>
                        </w:rPr>
                        <m:t xml:space="preserve">u du </m:t>
                      </m:r>
                    </m:e>
                  </m:func>
                </m:e>
              </m:nary>
            </m:oMath>
          </w:p>
          <w:p w:rsidR="00E01371" w:rsidRPr="00E01371" w:rsidRDefault="00C37422" w:rsidP="00E01371">
            <w:pPr>
              <w:pStyle w:val="NoSpacing"/>
              <w:numPr>
                <w:ilvl w:val="0"/>
                <w:numId w:val="8"/>
              </w:numPr>
              <w:rPr>
                <w:sz w:val="28"/>
                <w:szCs w:val="28"/>
              </w:rPr>
            </w:pPr>
            <m:oMath>
              <m:nary>
                <m:naryPr>
                  <m:limLoc m:val="undOvr"/>
                  <m:subHide m:val="1"/>
                  <m:supHide m:val="1"/>
                  <m:ctrlPr>
                    <w:rPr>
                      <w:rFonts w:ascii="Cambria Math" w:hAnsi="Cambria Math"/>
                      <w:i/>
                      <w:sz w:val="28"/>
                      <w:szCs w:val="28"/>
                    </w:rPr>
                  </m:ctrlPr>
                </m:naryPr>
                <m:sub/>
                <m:sup/>
                <m:e>
                  <m:func>
                    <m:funcPr>
                      <m:ctrlPr>
                        <w:rPr>
                          <w:rFonts w:ascii="Cambria Math" w:hAnsi="Cambria Math"/>
                          <w:i/>
                          <w:sz w:val="28"/>
                          <w:szCs w:val="28"/>
                        </w:rPr>
                      </m:ctrlPr>
                    </m:funcPr>
                    <m:fName>
                      <m:sSup>
                        <m:sSupPr>
                          <m:ctrlPr>
                            <w:rPr>
                              <w:rFonts w:ascii="Cambria Math" w:hAnsi="Cambria Math"/>
                              <w:sz w:val="28"/>
                              <w:szCs w:val="28"/>
                            </w:rPr>
                          </m:ctrlPr>
                        </m:sSupPr>
                        <m:e>
                          <m:r>
                            <w:rPr>
                              <w:rFonts w:ascii="Cambria Math" w:hAnsi="Cambria Math"/>
                              <w:sz w:val="28"/>
                              <w:szCs w:val="28"/>
                            </w:rPr>
                            <m:t>csc</m:t>
                          </m:r>
                        </m:e>
                        <m:sup>
                          <m:r>
                            <w:rPr>
                              <w:rFonts w:ascii="Cambria Math" w:hAnsi="Cambria Math"/>
                              <w:sz w:val="28"/>
                              <w:szCs w:val="28"/>
                            </w:rPr>
                            <m:t>2</m:t>
                          </m:r>
                        </m:sup>
                      </m:sSup>
                    </m:fName>
                    <m:e>
                      <m:r>
                        <w:rPr>
                          <w:rFonts w:ascii="Cambria Math" w:hAnsi="Cambria Math"/>
                          <w:sz w:val="28"/>
                          <w:szCs w:val="28"/>
                        </w:rPr>
                        <m:t xml:space="preserve">u du </m:t>
                      </m:r>
                    </m:e>
                  </m:func>
                </m:e>
              </m:nary>
            </m:oMath>
          </w:p>
          <w:p w:rsidR="00E01371" w:rsidRPr="00E01371" w:rsidRDefault="00C37422" w:rsidP="00E01371">
            <w:pPr>
              <w:pStyle w:val="NoSpacing"/>
              <w:numPr>
                <w:ilvl w:val="0"/>
                <w:numId w:val="8"/>
              </w:numPr>
              <w:rPr>
                <w:sz w:val="28"/>
                <w:szCs w:val="28"/>
              </w:rPr>
            </w:pPr>
            <m:oMath>
              <m:nary>
                <m:naryPr>
                  <m:limLoc m:val="undOvr"/>
                  <m:subHide m:val="1"/>
                  <m:supHide m:val="1"/>
                  <m:ctrlPr>
                    <w:rPr>
                      <w:rFonts w:ascii="Cambria Math" w:hAnsi="Cambria Math"/>
                      <w:i/>
                      <w:sz w:val="28"/>
                      <w:szCs w:val="28"/>
                    </w:rPr>
                  </m:ctrlPr>
                </m:naryPr>
                <m:sub/>
                <m:sup/>
                <m:e>
                  <m:func>
                    <m:funcPr>
                      <m:ctrlPr>
                        <w:rPr>
                          <w:rFonts w:ascii="Cambria Math" w:hAnsi="Cambria Math"/>
                          <w:i/>
                          <w:sz w:val="28"/>
                          <w:szCs w:val="28"/>
                        </w:rPr>
                      </m:ctrlPr>
                    </m:funcPr>
                    <m:fName>
                      <m:r>
                        <m:rPr>
                          <m:sty m:val="p"/>
                        </m:rPr>
                        <w:rPr>
                          <w:rFonts w:ascii="Cambria Math" w:hAnsi="Cambria Math"/>
                          <w:sz w:val="28"/>
                          <w:szCs w:val="28"/>
                        </w:rPr>
                        <m:t>sec u tan</m:t>
                      </m:r>
                    </m:fName>
                    <m:e>
                      <m:r>
                        <w:rPr>
                          <w:rFonts w:ascii="Cambria Math" w:hAnsi="Cambria Math"/>
                          <w:sz w:val="28"/>
                          <w:szCs w:val="28"/>
                        </w:rPr>
                        <m:t xml:space="preserve">u du </m:t>
                      </m:r>
                    </m:e>
                  </m:func>
                </m:e>
              </m:nary>
            </m:oMath>
          </w:p>
          <w:p w:rsidR="00E01371" w:rsidRPr="00E01371" w:rsidRDefault="00C37422" w:rsidP="00E01371">
            <w:pPr>
              <w:pStyle w:val="NoSpacing"/>
              <w:numPr>
                <w:ilvl w:val="0"/>
                <w:numId w:val="8"/>
              </w:numPr>
              <w:rPr>
                <w:sz w:val="28"/>
                <w:szCs w:val="28"/>
              </w:rPr>
            </w:pPr>
            <m:oMath>
              <m:nary>
                <m:naryPr>
                  <m:limLoc m:val="undOvr"/>
                  <m:subHide m:val="1"/>
                  <m:supHide m:val="1"/>
                  <m:ctrlPr>
                    <w:rPr>
                      <w:rFonts w:ascii="Cambria Math" w:hAnsi="Cambria Math"/>
                      <w:i/>
                      <w:sz w:val="28"/>
                      <w:szCs w:val="28"/>
                    </w:rPr>
                  </m:ctrlPr>
                </m:naryPr>
                <m:sub/>
                <m:sup/>
                <m:e>
                  <m:func>
                    <m:funcPr>
                      <m:ctrlPr>
                        <w:rPr>
                          <w:rFonts w:ascii="Cambria Math" w:hAnsi="Cambria Math"/>
                          <w:i/>
                          <w:sz w:val="28"/>
                          <w:szCs w:val="28"/>
                        </w:rPr>
                      </m:ctrlPr>
                    </m:funcPr>
                    <m:fName>
                      <m:r>
                        <m:rPr>
                          <m:sty m:val="p"/>
                        </m:rPr>
                        <w:rPr>
                          <w:rFonts w:ascii="Cambria Math" w:hAnsi="Cambria Math"/>
                          <w:sz w:val="28"/>
                          <w:szCs w:val="28"/>
                        </w:rPr>
                        <m:t>csc u cot</m:t>
                      </m:r>
                    </m:fName>
                    <m:e>
                      <m:r>
                        <w:rPr>
                          <w:rFonts w:ascii="Cambria Math" w:hAnsi="Cambria Math"/>
                          <w:sz w:val="28"/>
                          <w:szCs w:val="28"/>
                        </w:rPr>
                        <m:t xml:space="preserve">u du </m:t>
                      </m:r>
                    </m:e>
                  </m:func>
                </m:e>
              </m:nary>
            </m:oMath>
          </w:p>
          <w:p w:rsidR="00E01371" w:rsidRDefault="00E01371" w:rsidP="00E01371">
            <w:pPr>
              <w:pStyle w:val="NoSpacing"/>
              <w:numPr>
                <w:ilvl w:val="0"/>
                <w:numId w:val="8"/>
              </w:numPr>
              <w:rPr>
                <w:sz w:val="28"/>
                <w:szCs w:val="28"/>
              </w:rPr>
            </w:pPr>
            <w:r>
              <w:rPr>
                <w:sz w:val="28"/>
                <w:szCs w:val="28"/>
              </w:rPr>
              <w:t xml:space="preserve">Double u-substitution, such as </w:t>
            </w:r>
          </w:p>
          <w:p w:rsidR="00E01371" w:rsidRPr="00E01371" w:rsidRDefault="00C37422" w:rsidP="00E01371">
            <w:pPr>
              <w:pStyle w:val="NoSpacing"/>
              <w:ind w:left="1080"/>
              <w:rPr>
                <w:sz w:val="28"/>
                <w:szCs w:val="28"/>
              </w:rPr>
            </w:pPr>
            <m:oMath>
              <m:nary>
                <m:naryPr>
                  <m:limLoc m:val="undOvr"/>
                  <m:subHide m:val="1"/>
                  <m:supHide m:val="1"/>
                  <m:ctrlPr>
                    <w:rPr>
                      <w:rFonts w:ascii="Cambria Math" w:hAnsi="Cambria Math"/>
                      <w:i/>
                      <w:sz w:val="28"/>
                      <w:szCs w:val="28"/>
                    </w:rPr>
                  </m:ctrlPr>
                </m:naryPr>
                <m:sub/>
                <m:sup/>
                <m:e>
                  <m:r>
                    <w:rPr>
                      <w:rFonts w:ascii="Cambria Math" w:hAnsi="Cambria Math"/>
                      <w:sz w:val="28"/>
                      <w:szCs w:val="28"/>
                    </w:rPr>
                    <m:t>x</m:t>
                  </m:r>
                  <m:rad>
                    <m:radPr>
                      <m:degHide m:val="1"/>
                      <m:ctrlPr>
                        <w:rPr>
                          <w:rFonts w:ascii="Cambria Math" w:hAnsi="Cambria Math"/>
                          <w:i/>
                          <w:sz w:val="28"/>
                          <w:szCs w:val="28"/>
                        </w:rPr>
                      </m:ctrlPr>
                    </m:radPr>
                    <m:deg/>
                    <m:e>
                      <m:r>
                        <w:rPr>
                          <w:rFonts w:ascii="Cambria Math" w:hAnsi="Cambria Math"/>
                          <w:sz w:val="28"/>
                          <w:szCs w:val="28"/>
                        </w:rPr>
                        <m:t>x+1dx</m:t>
                      </m:r>
                    </m:e>
                  </m:rad>
                </m:e>
              </m:nary>
            </m:oMath>
            <w:r w:rsidR="00E01371">
              <w:rPr>
                <w:rFonts w:eastAsiaTheme="minorEastAsia"/>
                <w:sz w:val="28"/>
                <w:szCs w:val="28"/>
              </w:rPr>
              <w:t xml:space="preserve">, </w:t>
            </w:r>
            <m:oMath>
              <m:nary>
                <m:naryPr>
                  <m:limLoc m:val="undOvr"/>
                  <m:subHide m:val="1"/>
                  <m:supHide m:val="1"/>
                  <m:ctrlPr>
                    <w:rPr>
                      <w:rFonts w:ascii="Cambria Math" w:eastAsiaTheme="minorEastAsia" w:hAnsi="Cambria Math"/>
                      <w:i/>
                      <w:sz w:val="28"/>
                      <w:szCs w:val="28"/>
                    </w:rPr>
                  </m:ctrlPr>
                </m:naryPr>
                <m:sub/>
                <m:sup/>
                <m:e>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3</m:t>
                      </m:r>
                    </m:sup>
                  </m:sSup>
                  <m:rad>
                    <m:radPr>
                      <m:degHide m:val="1"/>
                      <m:ctrlPr>
                        <w:rPr>
                          <w:rFonts w:ascii="Cambria Math" w:eastAsiaTheme="minorEastAsia" w:hAnsi="Cambria Math"/>
                          <w:i/>
                          <w:sz w:val="28"/>
                          <w:szCs w:val="28"/>
                        </w:rPr>
                      </m:ctrlPr>
                    </m:radPr>
                    <m:deg/>
                    <m:e>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+1dx</m:t>
                      </m:r>
                    </m:e>
                  </m:rad>
                </m:e>
              </m:nary>
            </m:oMath>
          </w:p>
          <w:p w:rsidR="00E01371" w:rsidRPr="00E01371" w:rsidRDefault="00E01371" w:rsidP="00E01371">
            <w:pPr>
              <w:pStyle w:val="NoSpacing"/>
              <w:ind w:left="1080"/>
              <w:rPr>
                <w:sz w:val="28"/>
                <w:szCs w:val="28"/>
              </w:rPr>
            </w:pPr>
          </w:p>
          <w:p w:rsidR="00F52EE5" w:rsidRDefault="00F52EE5" w:rsidP="00F52EE5">
            <w:pPr>
              <w:pStyle w:val="NoSpacing"/>
              <w:numPr>
                <w:ilvl w:val="0"/>
                <w:numId w:val="7"/>
              </w:numPr>
              <w:rPr>
                <w:sz w:val="28"/>
                <w:szCs w:val="28"/>
              </w:rPr>
            </w:pPr>
            <w:r>
              <w:rPr>
                <w:sz w:val="28"/>
                <w:szCs w:val="28"/>
              </w:rPr>
              <w:t>Solving Differential Equations</w:t>
            </w:r>
          </w:p>
          <w:p w:rsidR="00F52EE5" w:rsidRDefault="00F52EE5" w:rsidP="00F52EE5">
            <w:pPr>
              <w:pStyle w:val="NoSpacing"/>
              <w:numPr>
                <w:ilvl w:val="0"/>
                <w:numId w:val="9"/>
              </w:numPr>
              <w:rPr>
                <w:sz w:val="28"/>
                <w:szCs w:val="28"/>
              </w:rPr>
            </w:pPr>
            <w:r>
              <w:rPr>
                <w:sz w:val="28"/>
                <w:szCs w:val="28"/>
              </w:rPr>
              <w:t>General and particular solutions for differential equations where the derivative is explicitly defined</w:t>
            </w:r>
          </w:p>
          <w:p w:rsidR="00F52EE5" w:rsidRDefault="00F52EE5" w:rsidP="00F52EE5">
            <w:pPr>
              <w:pStyle w:val="NoSpacing"/>
              <w:numPr>
                <w:ilvl w:val="0"/>
                <w:numId w:val="9"/>
              </w:numPr>
              <w:rPr>
                <w:sz w:val="28"/>
                <w:szCs w:val="28"/>
              </w:rPr>
            </w:pPr>
            <w:r>
              <w:rPr>
                <w:sz w:val="28"/>
                <w:szCs w:val="28"/>
              </w:rPr>
              <w:t xml:space="preserve">By separation of variables </w:t>
            </w:r>
          </w:p>
          <w:p w:rsidR="00F52EE5" w:rsidRDefault="00F52EE5" w:rsidP="00F52EE5">
            <w:pPr>
              <w:pStyle w:val="NoSpacing"/>
              <w:numPr>
                <w:ilvl w:val="0"/>
                <w:numId w:val="7"/>
              </w:numPr>
              <w:rPr>
                <w:sz w:val="28"/>
                <w:szCs w:val="28"/>
              </w:rPr>
            </w:pPr>
            <w:r>
              <w:rPr>
                <w:sz w:val="28"/>
                <w:szCs w:val="28"/>
              </w:rPr>
              <w:t>Definite Integrals</w:t>
            </w:r>
          </w:p>
          <w:p w:rsidR="00F52EE5" w:rsidRDefault="00F52EE5" w:rsidP="00F52EE5">
            <w:pPr>
              <w:pStyle w:val="NoSpacing"/>
              <w:numPr>
                <w:ilvl w:val="0"/>
                <w:numId w:val="7"/>
              </w:numPr>
              <w:rPr>
                <w:sz w:val="28"/>
                <w:szCs w:val="28"/>
              </w:rPr>
            </w:pPr>
            <w:r>
              <w:rPr>
                <w:sz w:val="28"/>
                <w:szCs w:val="28"/>
              </w:rPr>
              <w:t>Fundamental Theorem of Integral Calculus</w:t>
            </w:r>
          </w:p>
          <w:p w:rsidR="00F52EE5" w:rsidRDefault="00F52EE5" w:rsidP="00F52EE5">
            <w:pPr>
              <w:pStyle w:val="NoSpacing"/>
              <w:numPr>
                <w:ilvl w:val="0"/>
                <w:numId w:val="7"/>
              </w:numPr>
              <w:rPr>
                <w:sz w:val="28"/>
                <w:szCs w:val="28"/>
              </w:rPr>
            </w:pPr>
            <w:r>
              <w:rPr>
                <w:sz w:val="28"/>
                <w:szCs w:val="28"/>
              </w:rPr>
              <w:t>Numerical Methods of Approximating Areas</w:t>
            </w:r>
          </w:p>
          <w:p w:rsidR="00F52EE5" w:rsidRDefault="00F52EE5" w:rsidP="00F52EE5">
            <w:pPr>
              <w:pStyle w:val="NoSpacing"/>
              <w:numPr>
                <w:ilvl w:val="0"/>
                <w:numId w:val="10"/>
              </w:numPr>
              <w:rPr>
                <w:sz w:val="28"/>
                <w:szCs w:val="28"/>
              </w:rPr>
            </w:pPr>
            <w:r>
              <w:rPr>
                <w:sz w:val="28"/>
                <w:szCs w:val="28"/>
              </w:rPr>
              <w:t>Inscribed and Circumscribed Rectangles (optional)</w:t>
            </w:r>
          </w:p>
          <w:p w:rsidR="00F52EE5" w:rsidRDefault="00F52EE5" w:rsidP="00F52EE5">
            <w:pPr>
              <w:pStyle w:val="NoSpacing"/>
              <w:numPr>
                <w:ilvl w:val="0"/>
                <w:numId w:val="10"/>
              </w:numPr>
              <w:rPr>
                <w:sz w:val="28"/>
                <w:szCs w:val="28"/>
              </w:rPr>
            </w:pPr>
            <w:r>
              <w:rPr>
                <w:sz w:val="28"/>
                <w:szCs w:val="28"/>
              </w:rPr>
              <w:t>Trapezoidal Rule</w:t>
            </w:r>
          </w:p>
          <w:p w:rsidR="00F52EE5" w:rsidRDefault="00F52EE5" w:rsidP="00F52EE5">
            <w:pPr>
              <w:pStyle w:val="NoSpacing"/>
              <w:numPr>
                <w:ilvl w:val="0"/>
                <w:numId w:val="10"/>
              </w:numPr>
              <w:rPr>
                <w:sz w:val="28"/>
                <w:szCs w:val="28"/>
              </w:rPr>
            </w:pPr>
            <w:r>
              <w:rPr>
                <w:sz w:val="28"/>
                <w:szCs w:val="28"/>
              </w:rPr>
              <w:t xml:space="preserve">Simpson’s Rule </w:t>
            </w:r>
          </w:p>
          <w:p w:rsidR="00560D0F" w:rsidRDefault="00560D0F" w:rsidP="00560D0F">
            <w:pPr>
              <w:pStyle w:val="NoSpacing"/>
              <w:numPr>
                <w:ilvl w:val="0"/>
                <w:numId w:val="7"/>
              </w:numPr>
              <w:rPr>
                <w:sz w:val="28"/>
                <w:szCs w:val="28"/>
              </w:rPr>
            </w:pPr>
            <w:r>
              <w:rPr>
                <w:sz w:val="28"/>
                <w:szCs w:val="28"/>
              </w:rPr>
              <w:t>Area between two curves</w:t>
            </w:r>
          </w:p>
          <w:p w:rsidR="00560D0F" w:rsidRDefault="00560D0F" w:rsidP="00560D0F">
            <w:pPr>
              <w:pStyle w:val="NoSpacing"/>
              <w:numPr>
                <w:ilvl w:val="0"/>
                <w:numId w:val="7"/>
              </w:numPr>
              <w:rPr>
                <w:sz w:val="28"/>
                <w:szCs w:val="28"/>
              </w:rPr>
            </w:pPr>
            <w:r>
              <w:rPr>
                <w:sz w:val="28"/>
                <w:szCs w:val="28"/>
              </w:rPr>
              <w:t xml:space="preserve">Application for the definite integral (Do some of the following topics, but not necessarily all) </w:t>
            </w:r>
          </w:p>
          <w:p w:rsidR="00560D0F" w:rsidRDefault="00560D0F" w:rsidP="00560D0F">
            <w:pPr>
              <w:pStyle w:val="NoSpacing"/>
              <w:numPr>
                <w:ilvl w:val="0"/>
                <w:numId w:val="11"/>
              </w:numPr>
              <w:rPr>
                <w:sz w:val="28"/>
                <w:szCs w:val="28"/>
              </w:rPr>
            </w:pPr>
            <w:r>
              <w:rPr>
                <w:sz w:val="28"/>
                <w:szCs w:val="28"/>
              </w:rPr>
              <w:t>Volumes</w:t>
            </w:r>
          </w:p>
          <w:p w:rsidR="00560D0F" w:rsidRDefault="00560D0F" w:rsidP="00560D0F">
            <w:pPr>
              <w:pStyle w:val="NoSpacing"/>
              <w:numPr>
                <w:ilvl w:val="0"/>
                <w:numId w:val="11"/>
              </w:numPr>
              <w:rPr>
                <w:sz w:val="28"/>
                <w:szCs w:val="28"/>
              </w:rPr>
            </w:pPr>
            <w:r>
              <w:rPr>
                <w:sz w:val="28"/>
                <w:szCs w:val="28"/>
              </w:rPr>
              <w:t>Length of a Plane Curve</w:t>
            </w:r>
          </w:p>
          <w:p w:rsidR="00560D0F" w:rsidRDefault="00560D0F" w:rsidP="00560D0F">
            <w:pPr>
              <w:pStyle w:val="NoSpacing"/>
              <w:numPr>
                <w:ilvl w:val="0"/>
                <w:numId w:val="11"/>
              </w:numPr>
              <w:rPr>
                <w:sz w:val="28"/>
                <w:szCs w:val="28"/>
              </w:rPr>
            </w:pPr>
            <w:r>
              <w:rPr>
                <w:sz w:val="28"/>
                <w:szCs w:val="28"/>
              </w:rPr>
              <w:t>Area of the Surface of Revolution</w:t>
            </w:r>
          </w:p>
          <w:p w:rsidR="00560D0F" w:rsidRDefault="00560D0F" w:rsidP="00560D0F">
            <w:pPr>
              <w:pStyle w:val="NoSpacing"/>
              <w:numPr>
                <w:ilvl w:val="0"/>
                <w:numId w:val="11"/>
              </w:numPr>
              <w:rPr>
                <w:sz w:val="28"/>
                <w:szCs w:val="28"/>
              </w:rPr>
            </w:pPr>
            <w:r>
              <w:rPr>
                <w:sz w:val="28"/>
                <w:szCs w:val="28"/>
              </w:rPr>
              <w:t>Average Value of a Function</w:t>
            </w:r>
          </w:p>
          <w:p w:rsidR="00560D0F" w:rsidRDefault="00560D0F" w:rsidP="00560D0F">
            <w:pPr>
              <w:pStyle w:val="NoSpacing"/>
              <w:numPr>
                <w:ilvl w:val="0"/>
                <w:numId w:val="11"/>
              </w:numPr>
              <w:rPr>
                <w:sz w:val="28"/>
                <w:szCs w:val="28"/>
              </w:rPr>
            </w:pPr>
            <w:r>
              <w:rPr>
                <w:sz w:val="28"/>
                <w:szCs w:val="28"/>
              </w:rPr>
              <w:t>Physics Applications</w:t>
            </w:r>
          </w:p>
          <w:p w:rsidR="00560D0F" w:rsidRDefault="00560D0F" w:rsidP="00560D0F">
            <w:pPr>
              <w:pStyle w:val="NoSpacing"/>
              <w:numPr>
                <w:ilvl w:val="0"/>
                <w:numId w:val="11"/>
              </w:numPr>
              <w:rPr>
                <w:sz w:val="28"/>
                <w:szCs w:val="28"/>
              </w:rPr>
            </w:pPr>
            <w:r>
              <w:rPr>
                <w:sz w:val="28"/>
                <w:szCs w:val="28"/>
              </w:rPr>
              <w:t>Applications from the Biological and Social Sciences</w:t>
            </w:r>
          </w:p>
          <w:p w:rsidR="00560D0F" w:rsidRPr="00F52EE5" w:rsidRDefault="00560D0F" w:rsidP="00560D0F">
            <w:pPr>
              <w:pStyle w:val="NoSpacing"/>
              <w:rPr>
                <w:sz w:val="28"/>
                <w:szCs w:val="28"/>
              </w:rPr>
            </w:pPr>
          </w:p>
        </w:tc>
        <w:tc>
          <w:tcPr>
            <w:tcW w:w="5215" w:type="dxa"/>
          </w:tcPr>
          <w:p w:rsidR="00F52EE5" w:rsidRDefault="00F52EE5" w:rsidP="009737C4">
            <w:pPr>
              <w:pStyle w:val="NoSpacing"/>
              <w:jc w:val="center"/>
              <w:rPr>
                <w:b/>
                <w:sz w:val="28"/>
                <w:szCs w:val="28"/>
              </w:rPr>
            </w:pPr>
          </w:p>
        </w:tc>
      </w:tr>
      <w:tr w:rsidR="00560D0F" w:rsidTr="00AE1E3F">
        <w:trPr>
          <w:trHeight w:val="532"/>
          <w:jc w:val="center"/>
        </w:trPr>
        <w:tc>
          <w:tcPr>
            <w:tcW w:w="2329" w:type="dxa"/>
          </w:tcPr>
          <w:p w:rsidR="009A2B71" w:rsidRDefault="009A2B71" w:rsidP="009737C4">
            <w:pPr>
              <w:pStyle w:val="NoSpacing"/>
              <w:jc w:val="center"/>
              <w:rPr>
                <w:b/>
                <w:sz w:val="28"/>
                <w:szCs w:val="28"/>
              </w:rPr>
            </w:pPr>
            <w:r>
              <w:rPr>
                <w:b/>
                <w:sz w:val="28"/>
                <w:szCs w:val="28"/>
              </w:rPr>
              <w:t>V</w:t>
            </w:r>
          </w:p>
          <w:p w:rsidR="00560D0F" w:rsidRDefault="00560D0F" w:rsidP="009737C4">
            <w:pPr>
              <w:pStyle w:val="NoSpacing"/>
              <w:jc w:val="center"/>
              <w:rPr>
                <w:b/>
                <w:sz w:val="28"/>
                <w:szCs w:val="28"/>
              </w:rPr>
            </w:pPr>
            <w:r>
              <w:rPr>
                <w:b/>
                <w:sz w:val="28"/>
                <w:szCs w:val="28"/>
              </w:rPr>
              <w:t xml:space="preserve">THEORY </w:t>
            </w:r>
          </w:p>
        </w:tc>
        <w:tc>
          <w:tcPr>
            <w:tcW w:w="6846" w:type="dxa"/>
          </w:tcPr>
          <w:p w:rsidR="00560D0F" w:rsidRDefault="00560D0F" w:rsidP="00560D0F">
            <w:pPr>
              <w:pStyle w:val="NoSpacing"/>
              <w:rPr>
                <w:sz w:val="28"/>
                <w:szCs w:val="28"/>
              </w:rPr>
            </w:pPr>
            <w:r>
              <w:rPr>
                <w:sz w:val="28"/>
                <w:szCs w:val="28"/>
              </w:rPr>
              <w:t xml:space="preserve">The student </w:t>
            </w:r>
            <w:proofErr w:type="gramStart"/>
            <w:r>
              <w:rPr>
                <w:sz w:val="28"/>
                <w:szCs w:val="28"/>
              </w:rPr>
              <w:t>should be exposed to and required to learn the proofs of certain theorems from Calculus</w:t>
            </w:r>
            <w:proofErr w:type="gramEnd"/>
            <w:r>
              <w:rPr>
                <w:sz w:val="28"/>
                <w:szCs w:val="28"/>
              </w:rPr>
              <w:t xml:space="preserve">. The following are </w:t>
            </w:r>
            <w:r>
              <w:rPr>
                <w:sz w:val="28"/>
                <w:szCs w:val="28"/>
                <w:u w:val="single"/>
              </w:rPr>
              <w:t>REQUIRED PROOFS</w:t>
            </w:r>
            <w:r>
              <w:rPr>
                <w:sz w:val="28"/>
                <w:szCs w:val="28"/>
              </w:rPr>
              <w:t xml:space="preserve">: </w:t>
            </w:r>
          </w:p>
          <w:p w:rsidR="00560D0F" w:rsidRDefault="00560D0F" w:rsidP="00560D0F">
            <w:pPr>
              <w:pStyle w:val="NoSpacing"/>
              <w:rPr>
                <w:sz w:val="28"/>
                <w:szCs w:val="28"/>
              </w:rPr>
            </w:pPr>
          </w:p>
          <w:p w:rsidR="00560D0F" w:rsidRPr="009A2B71" w:rsidRDefault="00560D0F" w:rsidP="00560D0F">
            <w:pPr>
              <w:pStyle w:val="NoSpacing"/>
              <w:numPr>
                <w:ilvl w:val="0"/>
                <w:numId w:val="13"/>
              </w:numPr>
              <w:rPr>
                <w:sz w:val="28"/>
                <w:szCs w:val="28"/>
              </w:rPr>
            </w:pPr>
            <w:r>
              <w:rPr>
                <w:sz w:val="28"/>
                <w:szCs w:val="28"/>
              </w:rPr>
              <w:t xml:space="preserve">If </w:t>
            </w:r>
            <m:oMath>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n</m:t>
                  </m:r>
                </m:sup>
              </m:sSup>
            </m:oMath>
            <w:r>
              <w:rPr>
                <w:rFonts w:eastAsiaTheme="minorEastAsia"/>
                <w:sz w:val="28"/>
                <w:szCs w:val="28"/>
              </w:rPr>
              <w:t xml:space="preserve">, then </w:t>
            </w:r>
            <m:oMath>
              <m:f>
                <m:fPr>
                  <m:ctrlPr>
                    <w:rPr>
                      <w:rFonts w:ascii="Cambria Math" w:eastAsiaTheme="minorEastAsia" w:hAnsi="Cambria Math"/>
                      <w:i/>
                      <w:sz w:val="28"/>
                      <w:szCs w:val="28"/>
                    </w:rPr>
                  </m:ctrlPr>
                </m:fPr>
                <m:num>
                  <m:r>
                    <w:rPr>
                      <w:rFonts w:ascii="Cambria Math" w:eastAsiaTheme="minorEastAsia" w:hAnsi="Cambria Math"/>
                      <w:sz w:val="28"/>
                      <w:szCs w:val="28"/>
                    </w:rPr>
                    <m:t>dy</m:t>
                  </m:r>
                </m:num>
                <m:den>
                  <m:r>
                    <w:rPr>
                      <w:rFonts w:ascii="Cambria Math" w:eastAsiaTheme="minorEastAsia" w:hAnsi="Cambria Math"/>
                      <w:sz w:val="28"/>
                      <w:szCs w:val="28"/>
                    </w:rPr>
                    <m:t>dx</m:t>
                  </m:r>
                </m:den>
              </m:f>
              <m:r>
                <w:rPr>
                  <w:rFonts w:ascii="Cambria Math" w:eastAsiaTheme="minorEastAsia" w:hAnsi="Cambria Math"/>
                  <w:sz w:val="28"/>
                  <w:szCs w:val="28"/>
                </w:rPr>
                <m:t>=n</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n-1</m:t>
                  </m:r>
                </m:sup>
              </m:sSup>
              <m:r>
                <w:rPr>
                  <w:rFonts w:ascii="Cambria Math" w:eastAsiaTheme="minorEastAsia" w:hAnsi="Cambria Math"/>
                  <w:sz w:val="28"/>
                  <w:szCs w:val="28"/>
                </w:rPr>
                <m:t>;n</m:t>
              </m:r>
            </m:oMath>
            <w:r w:rsidR="009A2B71">
              <w:rPr>
                <w:rFonts w:eastAsiaTheme="minorEastAsia"/>
                <w:sz w:val="28"/>
                <w:szCs w:val="28"/>
              </w:rPr>
              <w:t xml:space="preserve"> is a natural number</w:t>
            </w:r>
          </w:p>
          <w:p w:rsidR="009A2B71" w:rsidRPr="009A2B71" w:rsidRDefault="009A2B71" w:rsidP="00560D0F">
            <w:pPr>
              <w:pStyle w:val="NoSpacing"/>
              <w:numPr>
                <w:ilvl w:val="0"/>
                <w:numId w:val="13"/>
              </w:numPr>
              <w:rPr>
                <w:sz w:val="28"/>
                <w:szCs w:val="28"/>
              </w:rPr>
            </w:pPr>
            <w:r>
              <w:rPr>
                <w:rFonts w:eastAsiaTheme="minorEastAsia"/>
                <w:sz w:val="28"/>
                <w:szCs w:val="28"/>
              </w:rPr>
              <w:t>Product Rule</w:t>
            </w:r>
          </w:p>
          <w:p w:rsidR="009A2B71" w:rsidRPr="009A2B71" w:rsidRDefault="009A2B71" w:rsidP="009A2B71">
            <w:pPr>
              <w:pStyle w:val="NoSpacing"/>
              <w:numPr>
                <w:ilvl w:val="0"/>
                <w:numId w:val="13"/>
              </w:numPr>
              <w:rPr>
                <w:sz w:val="28"/>
                <w:szCs w:val="28"/>
              </w:rPr>
            </w:pPr>
            <w:r>
              <w:rPr>
                <w:rFonts w:eastAsiaTheme="minorEastAsia"/>
                <w:sz w:val="28"/>
                <w:szCs w:val="28"/>
              </w:rPr>
              <w:t xml:space="preserve">If </w:t>
            </w:r>
            <m:oMath>
              <m:r>
                <w:rPr>
                  <w:rFonts w:ascii="Cambria Math" w:eastAsiaTheme="minorEastAsia" w:hAnsi="Cambria Math"/>
                  <w:sz w:val="28"/>
                  <w:szCs w:val="28"/>
                </w:rPr>
                <m:t>y=</m:t>
              </m:r>
              <m:func>
                <m:funcPr>
                  <m:ctrlPr>
                    <w:rPr>
                      <w:rFonts w:ascii="Cambria Math" w:eastAsiaTheme="minorEastAsia" w:hAnsi="Cambria Math"/>
                      <w:i/>
                      <w:sz w:val="28"/>
                      <w:szCs w:val="28"/>
                    </w:rPr>
                  </m:ctrlPr>
                </m:funcPr>
                <m:fName>
                  <m:r>
                    <m:rPr>
                      <m:sty m:val="p"/>
                    </m:rPr>
                    <w:rPr>
                      <w:rFonts w:ascii="Cambria Math" w:eastAsiaTheme="minorEastAsia" w:hAnsi="Cambria Math"/>
                      <w:sz w:val="28"/>
                      <w:szCs w:val="28"/>
                    </w:rPr>
                    <m:t>sin</m:t>
                  </m:r>
                </m:fName>
                <m:e>
                  <m:r>
                    <w:rPr>
                      <w:rFonts w:ascii="Cambria Math" w:eastAsiaTheme="minorEastAsia" w:hAnsi="Cambria Math"/>
                      <w:sz w:val="28"/>
                      <w:szCs w:val="28"/>
                    </w:rPr>
                    <m:t>x</m:t>
                  </m:r>
                </m:e>
              </m:func>
            </m:oMath>
            <w:r>
              <w:rPr>
                <w:rFonts w:eastAsiaTheme="minorEastAsia"/>
                <w:sz w:val="28"/>
                <w:szCs w:val="28"/>
              </w:rPr>
              <w:t xml:space="preserve">, then </w:t>
            </w:r>
            <m:oMath>
              <m:f>
                <m:fPr>
                  <m:ctrlPr>
                    <w:rPr>
                      <w:rFonts w:ascii="Cambria Math" w:eastAsiaTheme="minorEastAsia" w:hAnsi="Cambria Math"/>
                      <w:i/>
                      <w:sz w:val="28"/>
                      <w:szCs w:val="28"/>
                    </w:rPr>
                  </m:ctrlPr>
                </m:fPr>
                <m:num>
                  <m:r>
                    <w:rPr>
                      <w:rFonts w:ascii="Cambria Math" w:hAnsi="Cambria Math"/>
                      <w:sz w:val="28"/>
                      <w:szCs w:val="28"/>
                    </w:rPr>
                    <m:t>dy</m:t>
                  </m:r>
                </m:num>
                <m:den>
                  <m:r>
                    <w:rPr>
                      <w:rFonts w:ascii="Cambria Math" w:hAnsi="Cambria Math"/>
                      <w:sz w:val="28"/>
                      <w:szCs w:val="28"/>
                    </w:rPr>
                    <m:t>dx</m:t>
                  </m:r>
                </m:den>
              </m:f>
              <m:r>
                <w:rPr>
                  <w:rFonts w:ascii="Cambria Math" w:eastAsiaTheme="minorEastAsia" w:hAnsi="Cambria Math"/>
                  <w:sz w:val="28"/>
                  <w:szCs w:val="28"/>
                </w:rPr>
                <m:t>=</m:t>
              </m:r>
              <m:func>
                <m:funcPr>
                  <m:ctrlPr>
                    <w:rPr>
                      <w:rFonts w:ascii="Cambria Math" w:eastAsiaTheme="minorEastAsia" w:hAnsi="Cambria Math"/>
                      <w:i/>
                      <w:sz w:val="28"/>
                      <w:szCs w:val="28"/>
                    </w:rPr>
                  </m:ctrlPr>
                </m:funcPr>
                <m:fName>
                  <m:r>
                    <m:rPr>
                      <m:sty m:val="p"/>
                    </m:rPr>
                    <w:rPr>
                      <w:rFonts w:ascii="Cambria Math" w:eastAsiaTheme="minorEastAsia" w:hAnsi="Cambria Math"/>
                      <w:sz w:val="28"/>
                      <w:szCs w:val="28"/>
                    </w:rPr>
                    <m:t>cos</m:t>
                  </m:r>
                </m:fName>
                <m:e>
                  <m:r>
                    <w:rPr>
                      <w:rFonts w:ascii="Cambria Math" w:eastAsiaTheme="minorEastAsia" w:hAnsi="Cambria Math"/>
                      <w:sz w:val="28"/>
                      <w:szCs w:val="28"/>
                    </w:rPr>
                    <m:t>x</m:t>
                  </m:r>
                </m:e>
              </m:func>
            </m:oMath>
          </w:p>
          <w:p w:rsidR="009A2B71" w:rsidRPr="009A2B71" w:rsidRDefault="009A2B71" w:rsidP="009A2B71">
            <w:pPr>
              <w:pStyle w:val="NoSpacing"/>
              <w:numPr>
                <w:ilvl w:val="0"/>
                <w:numId w:val="13"/>
              </w:numPr>
              <w:rPr>
                <w:sz w:val="28"/>
                <w:szCs w:val="28"/>
              </w:rPr>
            </w:pPr>
            <w:r>
              <w:rPr>
                <w:rFonts w:eastAsiaTheme="minorEastAsia"/>
                <w:sz w:val="28"/>
                <w:szCs w:val="28"/>
              </w:rPr>
              <w:t xml:space="preserve">The Fundamental Theorem of Integral Calculus </w:t>
            </w:r>
          </w:p>
          <w:p w:rsidR="009A2B71" w:rsidRPr="009A2B71" w:rsidRDefault="009A2B71" w:rsidP="009A2B71">
            <w:pPr>
              <w:pStyle w:val="NoSpacing"/>
              <w:numPr>
                <w:ilvl w:val="0"/>
                <w:numId w:val="13"/>
              </w:numPr>
              <w:rPr>
                <w:sz w:val="28"/>
                <w:szCs w:val="28"/>
              </w:rPr>
            </w:pPr>
            <w:r>
              <w:rPr>
                <w:rFonts w:eastAsiaTheme="minorEastAsia"/>
                <w:sz w:val="28"/>
                <w:szCs w:val="28"/>
              </w:rPr>
              <w:t xml:space="preserve">If </w:t>
            </w:r>
            <m:oMath>
              <m:r>
                <w:rPr>
                  <w:rFonts w:ascii="Cambria Math" w:eastAsiaTheme="minorEastAsia" w:hAnsi="Cambria Math"/>
                  <w:sz w:val="28"/>
                  <w:szCs w:val="28"/>
                </w:rPr>
                <m:t>y=f(x)</m:t>
              </m:r>
            </m:oMath>
            <w:r>
              <w:rPr>
                <w:rFonts w:eastAsiaTheme="minorEastAsia"/>
                <w:sz w:val="28"/>
                <w:szCs w:val="28"/>
              </w:rPr>
              <w:t xml:space="preserve"> and </w:t>
            </w:r>
            <m:oMath>
              <m:sSup>
                <m:sSupPr>
                  <m:ctrlPr>
                    <w:rPr>
                      <w:rFonts w:ascii="Cambria Math" w:eastAsiaTheme="minorEastAsia" w:hAnsi="Cambria Math"/>
                      <w:i/>
                      <w:sz w:val="28"/>
                      <w:szCs w:val="28"/>
                    </w:rPr>
                  </m:ctrlPr>
                </m:sSupPr>
                <m:e>
                  <m:r>
                    <w:rPr>
                      <w:rFonts w:ascii="Cambria Math" w:eastAsiaTheme="minorEastAsia" w:hAnsi="Cambria Math"/>
                      <w:sz w:val="28"/>
                      <w:szCs w:val="28"/>
                    </w:rPr>
                    <m:t>f</m:t>
                  </m:r>
                </m:e>
                <m:sup>
                  <m:r>
                    <w:rPr>
                      <w:rFonts w:ascii="Cambria Math" w:eastAsiaTheme="minorEastAsia" w:hAnsi="Cambria Math"/>
                      <w:sz w:val="28"/>
                      <w:szCs w:val="28"/>
                    </w:rPr>
                    <m:t>'</m:t>
                  </m:r>
                </m:sup>
              </m:sSup>
              <m:d>
                <m:dPr>
                  <m:ctrlPr>
                    <w:rPr>
                      <w:rFonts w:ascii="Cambria Math" w:eastAsiaTheme="minorEastAsia" w:hAnsi="Cambria Math"/>
                      <w:i/>
                      <w:sz w:val="28"/>
                      <w:szCs w:val="28"/>
                    </w:rPr>
                  </m:ctrlPr>
                </m:dPr>
                <m:e>
                  <m:r>
                    <w:rPr>
                      <w:rFonts w:ascii="Cambria Math" w:eastAsiaTheme="minorEastAsia" w:hAnsi="Cambria Math"/>
                      <w:sz w:val="28"/>
                      <w:szCs w:val="28"/>
                    </w:rPr>
                    <m:t>c</m:t>
                  </m:r>
                </m:e>
              </m:d>
            </m:oMath>
            <w:r>
              <w:rPr>
                <w:rFonts w:eastAsiaTheme="minorEastAsia"/>
                <w:sz w:val="28"/>
                <w:szCs w:val="28"/>
              </w:rPr>
              <w:t xml:space="preserve"> exists, then </w:t>
            </w:r>
            <m:oMath>
              <m:r>
                <w:rPr>
                  <w:rFonts w:ascii="Cambria Math" w:eastAsiaTheme="minorEastAsia" w:hAnsi="Cambria Math"/>
                  <w:sz w:val="28"/>
                  <w:szCs w:val="28"/>
                </w:rPr>
                <m:t>y=f(x)</m:t>
              </m:r>
            </m:oMath>
            <w:r>
              <w:rPr>
                <w:rFonts w:eastAsiaTheme="minorEastAsia"/>
                <w:sz w:val="28"/>
                <w:szCs w:val="28"/>
              </w:rPr>
              <w:t xml:space="preserve"> is continuous </w:t>
            </w:r>
            <w:proofErr w:type="gramStart"/>
            <w:r>
              <w:rPr>
                <w:rFonts w:eastAsiaTheme="minorEastAsia"/>
                <w:sz w:val="28"/>
                <w:szCs w:val="28"/>
              </w:rPr>
              <w:t xml:space="preserve">at </w:t>
            </w:r>
            <w:proofErr w:type="gramEnd"/>
            <m:oMath>
              <m:r>
                <w:rPr>
                  <w:rFonts w:ascii="Cambria Math" w:eastAsiaTheme="minorEastAsia" w:hAnsi="Cambria Math"/>
                  <w:sz w:val="28"/>
                  <w:szCs w:val="28"/>
                </w:rPr>
                <m:t>x=c</m:t>
              </m:r>
            </m:oMath>
            <w:r>
              <w:rPr>
                <w:rFonts w:eastAsiaTheme="minorEastAsia"/>
                <w:sz w:val="28"/>
                <w:szCs w:val="28"/>
              </w:rPr>
              <w:t xml:space="preserve">. (Optional) </w:t>
            </w:r>
          </w:p>
          <w:p w:rsidR="009A2B71" w:rsidRPr="009A2B71" w:rsidRDefault="009A2B71" w:rsidP="009A2B71">
            <w:pPr>
              <w:pStyle w:val="NoSpacing"/>
              <w:numPr>
                <w:ilvl w:val="0"/>
                <w:numId w:val="13"/>
              </w:numPr>
              <w:rPr>
                <w:sz w:val="28"/>
                <w:szCs w:val="28"/>
              </w:rPr>
            </w:pPr>
            <w:r>
              <w:rPr>
                <w:rFonts w:eastAsiaTheme="minorEastAsia"/>
                <w:sz w:val="28"/>
                <w:szCs w:val="28"/>
              </w:rPr>
              <w:t xml:space="preserve">Quotient Rule (Optional) </w:t>
            </w:r>
          </w:p>
          <w:p w:rsidR="009A2B71" w:rsidRPr="00560D0F" w:rsidRDefault="00C37422" w:rsidP="009A2B71">
            <w:pPr>
              <w:pStyle w:val="NoSpacing"/>
              <w:numPr>
                <w:ilvl w:val="0"/>
                <w:numId w:val="13"/>
              </w:numPr>
              <w:rPr>
                <w:sz w:val="28"/>
                <w:szCs w:val="28"/>
              </w:rPr>
            </w:pP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θ→0</m:t>
                      </m:r>
                    </m:lim>
                  </m:limLow>
                </m:fName>
                <m:e>
                  <m:f>
                    <m:fPr>
                      <m:ctrlPr>
                        <w:rPr>
                          <w:rFonts w:ascii="Cambria Math" w:hAnsi="Cambria Math"/>
                          <w:i/>
                          <w:sz w:val="28"/>
                          <w:szCs w:val="28"/>
                        </w:rPr>
                      </m:ctrlPr>
                    </m:fPr>
                    <m:num>
                      <m:r>
                        <w:rPr>
                          <w:rFonts w:ascii="Cambria Math" w:hAnsi="Cambria Math"/>
                          <w:sz w:val="28"/>
                          <w:szCs w:val="28"/>
                        </w:rPr>
                        <m:t>sinθ</m:t>
                      </m:r>
                    </m:num>
                    <m:den>
                      <m:r>
                        <w:rPr>
                          <w:rFonts w:ascii="Cambria Math" w:hAnsi="Cambria Math"/>
                          <w:sz w:val="28"/>
                          <w:szCs w:val="28"/>
                        </w:rPr>
                        <m:t>θ</m:t>
                      </m:r>
                    </m:den>
                  </m:f>
                  <m:r>
                    <w:rPr>
                      <w:rFonts w:ascii="Cambria Math" w:hAnsi="Cambria Math"/>
                      <w:sz w:val="28"/>
                      <w:szCs w:val="28"/>
                    </w:rPr>
                    <m:t>=1</m:t>
                  </m:r>
                </m:e>
              </m:func>
            </m:oMath>
            <w:r w:rsidR="009A2B71">
              <w:rPr>
                <w:rFonts w:eastAsiaTheme="minorEastAsia"/>
                <w:sz w:val="28"/>
                <w:szCs w:val="28"/>
              </w:rPr>
              <w:t xml:space="preserve"> (Optional) </w:t>
            </w:r>
          </w:p>
        </w:tc>
        <w:tc>
          <w:tcPr>
            <w:tcW w:w="5215" w:type="dxa"/>
          </w:tcPr>
          <w:p w:rsidR="00560D0F" w:rsidRDefault="00560D0F" w:rsidP="009737C4">
            <w:pPr>
              <w:pStyle w:val="NoSpacing"/>
              <w:jc w:val="center"/>
              <w:rPr>
                <w:b/>
                <w:sz w:val="28"/>
                <w:szCs w:val="28"/>
              </w:rPr>
            </w:pPr>
          </w:p>
        </w:tc>
      </w:tr>
      <w:tr w:rsidR="009A2B71" w:rsidTr="00AE1E3F">
        <w:trPr>
          <w:trHeight w:val="532"/>
          <w:jc w:val="center"/>
        </w:trPr>
        <w:tc>
          <w:tcPr>
            <w:tcW w:w="2329" w:type="dxa"/>
          </w:tcPr>
          <w:p w:rsidR="009A2B71" w:rsidRDefault="009A2B71" w:rsidP="009737C4">
            <w:pPr>
              <w:pStyle w:val="NoSpacing"/>
              <w:jc w:val="center"/>
              <w:rPr>
                <w:b/>
                <w:sz w:val="28"/>
                <w:szCs w:val="28"/>
              </w:rPr>
            </w:pPr>
            <w:r>
              <w:rPr>
                <w:b/>
                <w:sz w:val="28"/>
                <w:szCs w:val="28"/>
              </w:rPr>
              <w:t>VI</w:t>
            </w:r>
          </w:p>
          <w:p w:rsidR="009A2B71" w:rsidRDefault="009A2B71" w:rsidP="009737C4">
            <w:pPr>
              <w:pStyle w:val="NoSpacing"/>
              <w:jc w:val="center"/>
              <w:rPr>
                <w:b/>
                <w:sz w:val="28"/>
                <w:szCs w:val="28"/>
              </w:rPr>
            </w:pPr>
            <w:r>
              <w:rPr>
                <w:b/>
                <w:sz w:val="28"/>
                <w:szCs w:val="28"/>
              </w:rPr>
              <w:t xml:space="preserve">TOOLS OF TECHNOLOGY </w:t>
            </w:r>
          </w:p>
        </w:tc>
        <w:tc>
          <w:tcPr>
            <w:tcW w:w="6846" w:type="dxa"/>
          </w:tcPr>
          <w:p w:rsidR="009A2B71" w:rsidRDefault="009A2B71" w:rsidP="009A2B71">
            <w:pPr>
              <w:pStyle w:val="NoSpacing"/>
              <w:numPr>
                <w:ilvl w:val="0"/>
                <w:numId w:val="14"/>
              </w:numPr>
              <w:rPr>
                <w:sz w:val="28"/>
                <w:szCs w:val="28"/>
              </w:rPr>
            </w:pPr>
            <w:r>
              <w:rPr>
                <w:sz w:val="28"/>
                <w:szCs w:val="28"/>
              </w:rPr>
              <w:t xml:space="preserve">The student should use tools of Technology, in conjunction with the topics of this course, so that the student becomes aware of what these tools can do and gains experience in using them. </w:t>
            </w:r>
          </w:p>
          <w:p w:rsidR="009A2B71" w:rsidRDefault="009A2B71" w:rsidP="009A2B71">
            <w:pPr>
              <w:pStyle w:val="NoSpacing"/>
              <w:numPr>
                <w:ilvl w:val="0"/>
                <w:numId w:val="14"/>
              </w:numPr>
              <w:rPr>
                <w:sz w:val="28"/>
                <w:szCs w:val="28"/>
              </w:rPr>
            </w:pPr>
            <w:r>
              <w:rPr>
                <w:sz w:val="28"/>
                <w:szCs w:val="28"/>
              </w:rPr>
              <w:t xml:space="preserve">The student should use tools of technology (graphing calculators or computer software) to accomplish the following: </w:t>
            </w:r>
          </w:p>
          <w:p w:rsidR="009A2B71" w:rsidRDefault="009A2B71" w:rsidP="009A2B71">
            <w:pPr>
              <w:pStyle w:val="NoSpacing"/>
              <w:numPr>
                <w:ilvl w:val="0"/>
                <w:numId w:val="15"/>
              </w:numPr>
              <w:rPr>
                <w:sz w:val="28"/>
                <w:szCs w:val="28"/>
              </w:rPr>
            </w:pPr>
            <w:r>
              <w:rPr>
                <w:sz w:val="28"/>
                <w:szCs w:val="28"/>
              </w:rPr>
              <w:t xml:space="preserve">Find limits graphically and numerically </w:t>
            </w:r>
          </w:p>
          <w:p w:rsidR="009A2B71" w:rsidRDefault="009A2B71" w:rsidP="009A2B71">
            <w:pPr>
              <w:pStyle w:val="NoSpacing"/>
              <w:numPr>
                <w:ilvl w:val="0"/>
                <w:numId w:val="15"/>
              </w:numPr>
              <w:rPr>
                <w:sz w:val="28"/>
                <w:szCs w:val="28"/>
              </w:rPr>
            </w:pPr>
            <w:r>
              <w:rPr>
                <w:sz w:val="28"/>
                <w:szCs w:val="28"/>
              </w:rPr>
              <w:t>Integration and differentiation of functions similar to those found in this course outline</w:t>
            </w:r>
          </w:p>
          <w:p w:rsidR="009A2B71" w:rsidRDefault="009A2B71" w:rsidP="009A2B71">
            <w:pPr>
              <w:pStyle w:val="NoSpacing"/>
              <w:numPr>
                <w:ilvl w:val="0"/>
                <w:numId w:val="15"/>
              </w:numPr>
              <w:rPr>
                <w:sz w:val="28"/>
                <w:szCs w:val="28"/>
              </w:rPr>
            </w:pPr>
            <w:r>
              <w:rPr>
                <w:sz w:val="28"/>
                <w:szCs w:val="28"/>
              </w:rPr>
              <w:t xml:space="preserve">Solve problems that </w:t>
            </w:r>
            <w:proofErr w:type="gramStart"/>
            <w:r>
              <w:rPr>
                <w:sz w:val="28"/>
                <w:szCs w:val="28"/>
              </w:rPr>
              <w:t>cannot be readily solved</w:t>
            </w:r>
            <w:proofErr w:type="gramEnd"/>
            <w:r>
              <w:rPr>
                <w:sz w:val="28"/>
                <w:szCs w:val="28"/>
              </w:rPr>
              <w:t xml:space="preserve"> without a tool of technology. </w:t>
            </w:r>
          </w:p>
          <w:p w:rsidR="009A2B71" w:rsidRPr="009A2B71" w:rsidRDefault="009A2B71" w:rsidP="009A2B71">
            <w:pPr>
              <w:pStyle w:val="NoSpacing"/>
              <w:ind w:left="1080"/>
              <w:rPr>
                <w:sz w:val="28"/>
                <w:szCs w:val="28"/>
              </w:rPr>
            </w:pPr>
          </w:p>
        </w:tc>
        <w:tc>
          <w:tcPr>
            <w:tcW w:w="5215" w:type="dxa"/>
          </w:tcPr>
          <w:p w:rsidR="009A2B71" w:rsidRDefault="009A2B71" w:rsidP="009737C4">
            <w:pPr>
              <w:pStyle w:val="NoSpacing"/>
              <w:jc w:val="center"/>
              <w:rPr>
                <w:b/>
                <w:sz w:val="28"/>
                <w:szCs w:val="28"/>
              </w:rPr>
            </w:pPr>
          </w:p>
        </w:tc>
      </w:tr>
    </w:tbl>
    <w:p w:rsidR="00AE4FFF" w:rsidRDefault="00AE4FFF" w:rsidP="00AE4FFF">
      <w:pPr>
        <w:pStyle w:val="NoSpacing"/>
        <w:rPr>
          <w:sz w:val="40"/>
          <w:szCs w:val="40"/>
        </w:rPr>
      </w:pPr>
      <w:r>
        <w:rPr>
          <w:sz w:val="40"/>
          <w:szCs w:val="40"/>
        </w:rPr>
        <w:t xml:space="preserve"> </w:t>
      </w:r>
    </w:p>
    <w:p w:rsidR="00246264" w:rsidRDefault="00246264" w:rsidP="00AE4FFF">
      <w:pPr>
        <w:pStyle w:val="NoSpacing"/>
        <w:rPr>
          <w:sz w:val="40"/>
          <w:szCs w:val="40"/>
        </w:rPr>
      </w:pPr>
    </w:p>
    <w:p w:rsidR="00246264" w:rsidRDefault="00246264" w:rsidP="00AE4FFF">
      <w:pPr>
        <w:pStyle w:val="NoSpacing"/>
        <w:rPr>
          <w:sz w:val="40"/>
          <w:szCs w:val="40"/>
        </w:rPr>
      </w:pPr>
    </w:p>
    <w:p w:rsidR="00246264" w:rsidRDefault="00246264" w:rsidP="00AE4FFF">
      <w:pPr>
        <w:pStyle w:val="NoSpacing"/>
        <w:rPr>
          <w:sz w:val="40"/>
          <w:szCs w:val="40"/>
        </w:rPr>
      </w:pPr>
    </w:p>
    <w:p w:rsidR="00246264" w:rsidRPr="00246264" w:rsidRDefault="00246264" w:rsidP="00AE4FFF">
      <w:pPr>
        <w:pStyle w:val="NoSpacing"/>
        <w:rPr>
          <w:b/>
          <w:sz w:val="28"/>
          <w:szCs w:val="28"/>
          <w:u w:val="single"/>
        </w:rPr>
      </w:pPr>
      <w:r w:rsidRPr="00246264">
        <w:rPr>
          <w:b/>
          <w:sz w:val="28"/>
          <w:szCs w:val="28"/>
          <w:u w:val="single"/>
        </w:rPr>
        <w:t>References</w:t>
      </w:r>
    </w:p>
    <w:p w:rsidR="00246264" w:rsidRPr="00246264" w:rsidRDefault="00246264" w:rsidP="00AE4FFF">
      <w:pPr>
        <w:pStyle w:val="NoSpacing"/>
        <w:rPr>
          <w:sz w:val="28"/>
          <w:szCs w:val="28"/>
        </w:rPr>
      </w:pPr>
    </w:p>
    <w:p w:rsidR="00246264" w:rsidRDefault="00246264" w:rsidP="00AE4FFF">
      <w:pPr>
        <w:pStyle w:val="NoSpacing"/>
        <w:rPr>
          <w:sz w:val="28"/>
          <w:szCs w:val="28"/>
        </w:rPr>
      </w:pPr>
      <w:r>
        <w:rPr>
          <w:sz w:val="28"/>
          <w:szCs w:val="28"/>
        </w:rPr>
        <w:t xml:space="preserve">Anton, Howard, et al. </w:t>
      </w:r>
      <w:r>
        <w:rPr>
          <w:sz w:val="28"/>
          <w:szCs w:val="28"/>
          <w:u w:val="single"/>
        </w:rPr>
        <w:t>Calculus: Multivariable Version</w:t>
      </w:r>
      <w:r>
        <w:rPr>
          <w:sz w:val="28"/>
          <w:szCs w:val="28"/>
        </w:rPr>
        <w:t xml:space="preserve"> (</w:t>
      </w:r>
      <w:proofErr w:type="gramStart"/>
      <w:r>
        <w:rPr>
          <w:sz w:val="28"/>
          <w:szCs w:val="28"/>
        </w:rPr>
        <w:t>9</w:t>
      </w:r>
      <w:r w:rsidRPr="00246264">
        <w:rPr>
          <w:sz w:val="28"/>
          <w:szCs w:val="28"/>
          <w:vertAlign w:val="superscript"/>
        </w:rPr>
        <w:t>th</w:t>
      </w:r>
      <w:proofErr w:type="gramEnd"/>
      <w:r>
        <w:rPr>
          <w:sz w:val="28"/>
          <w:szCs w:val="28"/>
        </w:rPr>
        <w:t xml:space="preserve"> Edition). New York, NY: John Wiley &amp; Sons, Inc. 2009. </w:t>
      </w:r>
    </w:p>
    <w:p w:rsidR="00246264" w:rsidRDefault="00246264" w:rsidP="00AE4FFF">
      <w:pPr>
        <w:pStyle w:val="NoSpacing"/>
        <w:rPr>
          <w:sz w:val="28"/>
          <w:szCs w:val="28"/>
        </w:rPr>
      </w:pPr>
    </w:p>
    <w:p w:rsidR="00246264" w:rsidRDefault="00246264" w:rsidP="00AE4FFF">
      <w:pPr>
        <w:pStyle w:val="NoSpacing"/>
        <w:rPr>
          <w:sz w:val="28"/>
          <w:szCs w:val="28"/>
        </w:rPr>
      </w:pPr>
      <w:r>
        <w:rPr>
          <w:sz w:val="28"/>
          <w:szCs w:val="28"/>
        </w:rPr>
        <w:t xml:space="preserve">Ayres, Frank and Elliot Mendelson. </w:t>
      </w:r>
      <w:proofErr w:type="spellStart"/>
      <w:r>
        <w:rPr>
          <w:sz w:val="28"/>
          <w:szCs w:val="28"/>
          <w:u w:val="single"/>
        </w:rPr>
        <w:t>Schaum’s</w:t>
      </w:r>
      <w:proofErr w:type="spellEnd"/>
      <w:r>
        <w:rPr>
          <w:sz w:val="28"/>
          <w:szCs w:val="28"/>
          <w:u w:val="single"/>
        </w:rPr>
        <w:t xml:space="preserve"> Outline of Calculus</w:t>
      </w:r>
      <w:r>
        <w:rPr>
          <w:sz w:val="28"/>
          <w:szCs w:val="28"/>
        </w:rPr>
        <w:t xml:space="preserve"> (</w:t>
      </w:r>
      <w:proofErr w:type="gramStart"/>
      <w:r>
        <w:rPr>
          <w:sz w:val="28"/>
          <w:szCs w:val="28"/>
        </w:rPr>
        <w:t>5</w:t>
      </w:r>
      <w:r w:rsidRPr="00246264">
        <w:rPr>
          <w:sz w:val="28"/>
          <w:szCs w:val="28"/>
          <w:vertAlign w:val="superscript"/>
        </w:rPr>
        <w:t>th</w:t>
      </w:r>
      <w:proofErr w:type="gramEnd"/>
      <w:r>
        <w:rPr>
          <w:sz w:val="28"/>
          <w:szCs w:val="28"/>
        </w:rPr>
        <w:t xml:space="preserve"> Edition). </w:t>
      </w:r>
      <w:r>
        <w:rPr>
          <w:sz w:val="28"/>
          <w:szCs w:val="28"/>
          <w:u w:val="single"/>
        </w:rPr>
        <w:t>(</w:t>
      </w:r>
      <w:proofErr w:type="spellStart"/>
      <w:r>
        <w:rPr>
          <w:sz w:val="28"/>
          <w:szCs w:val="28"/>
          <w:u w:val="single"/>
        </w:rPr>
        <w:t>Schaum’s</w:t>
      </w:r>
      <w:proofErr w:type="spellEnd"/>
      <w:r>
        <w:rPr>
          <w:sz w:val="28"/>
          <w:szCs w:val="28"/>
          <w:u w:val="single"/>
        </w:rPr>
        <w:t xml:space="preserve"> Outline Series)</w:t>
      </w:r>
      <w:r>
        <w:rPr>
          <w:sz w:val="28"/>
          <w:szCs w:val="28"/>
        </w:rPr>
        <w:t xml:space="preserve">, Boston: McGraw Hill, 2008. </w:t>
      </w:r>
    </w:p>
    <w:p w:rsidR="00246264" w:rsidRDefault="00246264" w:rsidP="00AE4FFF">
      <w:pPr>
        <w:pStyle w:val="NoSpacing"/>
        <w:rPr>
          <w:sz w:val="28"/>
          <w:szCs w:val="28"/>
        </w:rPr>
      </w:pPr>
    </w:p>
    <w:p w:rsidR="00246264" w:rsidRDefault="00246264" w:rsidP="00AE4FFF">
      <w:pPr>
        <w:pStyle w:val="NoSpacing"/>
        <w:rPr>
          <w:sz w:val="28"/>
          <w:szCs w:val="28"/>
        </w:rPr>
      </w:pPr>
      <w:r>
        <w:rPr>
          <w:sz w:val="28"/>
          <w:szCs w:val="28"/>
        </w:rPr>
        <w:t xml:space="preserve">Edwards, C. Henry Jr. and David E. Penney. </w:t>
      </w:r>
      <w:r>
        <w:rPr>
          <w:sz w:val="28"/>
          <w:szCs w:val="28"/>
          <w:u w:val="single"/>
        </w:rPr>
        <w:t xml:space="preserve">Calculus: Early </w:t>
      </w:r>
      <w:proofErr w:type="spellStart"/>
      <w:r>
        <w:rPr>
          <w:sz w:val="28"/>
          <w:szCs w:val="28"/>
          <w:u w:val="single"/>
        </w:rPr>
        <w:t>Transcendentals</w:t>
      </w:r>
      <w:proofErr w:type="spellEnd"/>
      <w:r>
        <w:rPr>
          <w:sz w:val="28"/>
          <w:szCs w:val="28"/>
          <w:u w:val="single"/>
        </w:rPr>
        <w:t xml:space="preserve"> </w:t>
      </w:r>
      <w:r>
        <w:rPr>
          <w:sz w:val="28"/>
          <w:szCs w:val="28"/>
        </w:rPr>
        <w:t>(</w:t>
      </w:r>
      <w:proofErr w:type="gramStart"/>
      <w:r>
        <w:rPr>
          <w:sz w:val="28"/>
          <w:szCs w:val="28"/>
        </w:rPr>
        <w:t>7</w:t>
      </w:r>
      <w:r w:rsidRPr="00246264">
        <w:rPr>
          <w:sz w:val="28"/>
          <w:szCs w:val="28"/>
          <w:vertAlign w:val="superscript"/>
        </w:rPr>
        <w:t>th</w:t>
      </w:r>
      <w:proofErr w:type="gramEnd"/>
      <w:r>
        <w:rPr>
          <w:sz w:val="28"/>
          <w:szCs w:val="28"/>
        </w:rPr>
        <w:t xml:space="preserve"> Edition). Englewood Cliffs, NJ: Prentice Hall, 2007. </w:t>
      </w:r>
    </w:p>
    <w:p w:rsidR="00246264" w:rsidRDefault="00246264" w:rsidP="00AE4FFF">
      <w:pPr>
        <w:pStyle w:val="NoSpacing"/>
        <w:rPr>
          <w:sz w:val="28"/>
          <w:szCs w:val="28"/>
        </w:rPr>
      </w:pPr>
    </w:p>
    <w:p w:rsidR="00542F2C" w:rsidRDefault="00542F2C" w:rsidP="00AE4FFF">
      <w:pPr>
        <w:pStyle w:val="NoSpacing"/>
        <w:rPr>
          <w:sz w:val="28"/>
          <w:szCs w:val="28"/>
        </w:rPr>
      </w:pPr>
      <w:proofErr w:type="spellStart"/>
      <w:r>
        <w:rPr>
          <w:sz w:val="28"/>
          <w:szCs w:val="28"/>
        </w:rPr>
        <w:t>Lial</w:t>
      </w:r>
      <w:proofErr w:type="spellEnd"/>
      <w:r>
        <w:rPr>
          <w:sz w:val="28"/>
          <w:szCs w:val="28"/>
        </w:rPr>
        <w:t xml:space="preserve">, Margaret L., et al. </w:t>
      </w:r>
      <w:r>
        <w:rPr>
          <w:sz w:val="28"/>
          <w:szCs w:val="28"/>
          <w:u w:val="single"/>
        </w:rPr>
        <w:t>Calculus with Applications</w:t>
      </w:r>
      <w:r>
        <w:rPr>
          <w:sz w:val="28"/>
          <w:szCs w:val="28"/>
        </w:rPr>
        <w:t xml:space="preserve"> (</w:t>
      </w:r>
      <w:proofErr w:type="gramStart"/>
      <w:r>
        <w:rPr>
          <w:sz w:val="28"/>
          <w:szCs w:val="28"/>
        </w:rPr>
        <w:t>9</w:t>
      </w:r>
      <w:r w:rsidRPr="00542F2C">
        <w:rPr>
          <w:sz w:val="28"/>
          <w:szCs w:val="28"/>
          <w:vertAlign w:val="superscript"/>
        </w:rPr>
        <w:t>th</w:t>
      </w:r>
      <w:proofErr w:type="gramEnd"/>
      <w:r>
        <w:rPr>
          <w:sz w:val="28"/>
          <w:szCs w:val="28"/>
        </w:rPr>
        <w:t xml:space="preserve"> Edition). Belmont CA: Brooks/Cole, Cengage Learning, 2010. </w:t>
      </w:r>
    </w:p>
    <w:p w:rsidR="00542F2C" w:rsidRDefault="00542F2C" w:rsidP="00AE4FFF">
      <w:pPr>
        <w:pStyle w:val="NoSpacing"/>
        <w:rPr>
          <w:sz w:val="28"/>
          <w:szCs w:val="28"/>
        </w:rPr>
      </w:pPr>
    </w:p>
    <w:p w:rsidR="00542F2C" w:rsidRDefault="00542F2C" w:rsidP="00AE4FFF">
      <w:pPr>
        <w:pStyle w:val="NoSpacing"/>
        <w:rPr>
          <w:sz w:val="28"/>
          <w:szCs w:val="28"/>
        </w:rPr>
      </w:pPr>
      <w:r>
        <w:rPr>
          <w:sz w:val="28"/>
          <w:szCs w:val="28"/>
        </w:rPr>
        <w:t xml:space="preserve">Larson, Ron, et al. </w:t>
      </w:r>
      <w:r>
        <w:rPr>
          <w:sz w:val="28"/>
          <w:szCs w:val="28"/>
          <w:u w:val="single"/>
        </w:rPr>
        <w:t>Multivariable Calculus</w:t>
      </w:r>
      <w:r>
        <w:rPr>
          <w:sz w:val="28"/>
          <w:szCs w:val="28"/>
        </w:rPr>
        <w:t xml:space="preserve"> (</w:t>
      </w:r>
      <w:proofErr w:type="gramStart"/>
      <w:r>
        <w:rPr>
          <w:sz w:val="28"/>
          <w:szCs w:val="28"/>
        </w:rPr>
        <w:t>9</w:t>
      </w:r>
      <w:r w:rsidRPr="00542F2C">
        <w:rPr>
          <w:sz w:val="28"/>
          <w:szCs w:val="28"/>
          <w:vertAlign w:val="superscript"/>
        </w:rPr>
        <w:t>th</w:t>
      </w:r>
      <w:proofErr w:type="gramEnd"/>
      <w:r>
        <w:rPr>
          <w:sz w:val="28"/>
          <w:szCs w:val="28"/>
        </w:rPr>
        <w:t xml:space="preserve"> Edition). Boston, MA: Houghton Mifflin Company, 2009. </w:t>
      </w:r>
    </w:p>
    <w:p w:rsidR="00542F2C" w:rsidRDefault="00542F2C" w:rsidP="00AE4FFF">
      <w:pPr>
        <w:pStyle w:val="NoSpacing"/>
        <w:rPr>
          <w:sz w:val="28"/>
          <w:szCs w:val="28"/>
        </w:rPr>
      </w:pPr>
    </w:p>
    <w:p w:rsidR="00542F2C" w:rsidRDefault="00542F2C" w:rsidP="00AE4FFF">
      <w:pPr>
        <w:pStyle w:val="NoSpacing"/>
        <w:rPr>
          <w:sz w:val="28"/>
          <w:szCs w:val="28"/>
        </w:rPr>
      </w:pPr>
      <w:r>
        <w:rPr>
          <w:sz w:val="28"/>
          <w:szCs w:val="28"/>
        </w:rPr>
        <w:t xml:space="preserve">Salas, </w:t>
      </w:r>
      <w:proofErr w:type="spellStart"/>
      <w:r>
        <w:rPr>
          <w:sz w:val="28"/>
          <w:szCs w:val="28"/>
        </w:rPr>
        <w:t>Hille</w:t>
      </w:r>
      <w:proofErr w:type="spellEnd"/>
      <w:r>
        <w:rPr>
          <w:sz w:val="28"/>
          <w:szCs w:val="28"/>
        </w:rPr>
        <w:t xml:space="preserve"> and </w:t>
      </w:r>
      <w:proofErr w:type="spellStart"/>
      <w:r>
        <w:rPr>
          <w:sz w:val="28"/>
          <w:szCs w:val="28"/>
        </w:rPr>
        <w:t>Etgen</w:t>
      </w:r>
      <w:proofErr w:type="spellEnd"/>
      <w:r>
        <w:rPr>
          <w:sz w:val="28"/>
          <w:szCs w:val="28"/>
        </w:rPr>
        <w:t xml:space="preserve">. </w:t>
      </w:r>
      <w:r>
        <w:rPr>
          <w:sz w:val="28"/>
          <w:szCs w:val="28"/>
          <w:u w:val="single"/>
        </w:rPr>
        <w:t>Calculus, One and Several Variables</w:t>
      </w:r>
      <w:r>
        <w:rPr>
          <w:sz w:val="28"/>
          <w:szCs w:val="28"/>
        </w:rPr>
        <w:t xml:space="preserve"> (10</w:t>
      </w:r>
      <w:r w:rsidRPr="00542F2C">
        <w:rPr>
          <w:sz w:val="28"/>
          <w:szCs w:val="28"/>
          <w:vertAlign w:val="superscript"/>
        </w:rPr>
        <w:t>th</w:t>
      </w:r>
      <w:r>
        <w:rPr>
          <w:sz w:val="28"/>
          <w:szCs w:val="28"/>
        </w:rPr>
        <w:t xml:space="preserve"> Edition). New York: John Wiley &amp; Sons, Inc. 2007. </w:t>
      </w:r>
    </w:p>
    <w:p w:rsidR="00542F2C" w:rsidRDefault="00542F2C" w:rsidP="00AE4FFF">
      <w:pPr>
        <w:pStyle w:val="NoSpacing"/>
        <w:rPr>
          <w:sz w:val="28"/>
          <w:szCs w:val="28"/>
        </w:rPr>
      </w:pPr>
    </w:p>
    <w:p w:rsidR="00542F2C" w:rsidRDefault="00542F2C" w:rsidP="00AE4FFF">
      <w:pPr>
        <w:pStyle w:val="NoSpacing"/>
        <w:rPr>
          <w:sz w:val="28"/>
          <w:szCs w:val="28"/>
        </w:rPr>
      </w:pPr>
      <w:r>
        <w:rPr>
          <w:sz w:val="28"/>
          <w:szCs w:val="28"/>
        </w:rPr>
        <w:t xml:space="preserve">Smith, Brian E. </w:t>
      </w:r>
      <w:r>
        <w:rPr>
          <w:sz w:val="28"/>
          <w:szCs w:val="28"/>
          <w:u w:val="single"/>
        </w:rPr>
        <w:t>Simplifying Mathematics Using the Ti-82-83 or Ti-85-86</w:t>
      </w:r>
      <w:r>
        <w:rPr>
          <w:sz w:val="28"/>
          <w:szCs w:val="28"/>
        </w:rPr>
        <w:t xml:space="preserve">. New York: Math Ware, 1997. </w:t>
      </w:r>
    </w:p>
    <w:p w:rsidR="00542F2C" w:rsidRDefault="00542F2C" w:rsidP="00AE4FFF">
      <w:pPr>
        <w:pStyle w:val="NoSpacing"/>
        <w:rPr>
          <w:sz w:val="28"/>
          <w:szCs w:val="28"/>
        </w:rPr>
      </w:pPr>
    </w:p>
    <w:p w:rsidR="00542F2C" w:rsidRDefault="00542F2C" w:rsidP="00AE4FFF">
      <w:pPr>
        <w:pStyle w:val="NoSpacing"/>
        <w:rPr>
          <w:sz w:val="28"/>
          <w:szCs w:val="28"/>
        </w:rPr>
      </w:pPr>
      <w:r>
        <w:rPr>
          <w:sz w:val="28"/>
          <w:szCs w:val="28"/>
        </w:rPr>
        <w:t xml:space="preserve">Smith, Robert T. and Roland B. Minton. </w:t>
      </w:r>
      <w:r>
        <w:rPr>
          <w:sz w:val="28"/>
          <w:szCs w:val="28"/>
          <w:u w:val="single"/>
        </w:rPr>
        <w:t>Calculus</w:t>
      </w:r>
      <w:r>
        <w:rPr>
          <w:sz w:val="28"/>
          <w:szCs w:val="28"/>
        </w:rPr>
        <w:t xml:space="preserve"> (3</w:t>
      </w:r>
      <w:r w:rsidRPr="00542F2C">
        <w:rPr>
          <w:sz w:val="28"/>
          <w:szCs w:val="28"/>
          <w:vertAlign w:val="superscript"/>
        </w:rPr>
        <w:t>rd</w:t>
      </w:r>
      <w:r>
        <w:rPr>
          <w:sz w:val="28"/>
          <w:szCs w:val="28"/>
        </w:rPr>
        <w:t xml:space="preserve"> Edition). Boston: McGraw Hill, 2007. </w:t>
      </w:r>
    </w:p>
    <w:p w:rsidR="00542F2C" w:rsidRDefault="00542F2C" w:rsidP="00AE4FFF">
      <w:pPr>
        <w:pStyle w:val="NoSpacing"/>
        <w:rPr>
          <w:sz w:val="28"/>
          <w:szCs w:val="28"/>
        </w:rPr>
      </w:pPr>
    </w:p>
    <w:p w:rsidR="00542F2C" w:rsidRDefault="00542F2C" w:rsidP="00AE4FFF">
      <w:pPr>
        <w:pStyle w:val="NoSpacing"/>
        <w:rPr>
          <w:sz w:val="28"/>
          <w:szCs w:val="28"/>
        </w:rPr>
      </w:pPr>
      <w:r>
        <w:rPr>
          <w:sz w:val="28"/>
          <w:szCs w:val="28"/>
        </w:rPr>
        <w:t xml:space="preserve">Stewart, James. </w:t>
      </w:r>
      <w:r>
        <w:rPr>
          <w:sz w:val="28"/>
          <w:szCs w:val="28"/>
          <w:u w:val="single"/>
        </w:rPr>
        <w:t>Calculus</w:t>
      </w:r>
      <w:r>
        <w:rPr>
          <w:sz w:val="28"/>
          <w:szCs w:val="28"/>
        </w:rPr>
        <w:t xml:space="preserve"> (6</w:t>
      </w:r>
      <w:r w:rsidRPr="00542F2C">
        <w:rPr>
          <w:sz w:val="28"/>
          <w:szCs w:val="28"/>
          <w:vertAlign w:val="superscript"/>
        </w:rPr>
        <w:t>th</w:t>
      </w:r>
      <w:r>
        <w:rPr>
          <w:sz w:val="28"/>
          <w:szCs w:val="28"/>
        </w:rPr>
        <w:t xml:space="preserve"> Edition). Thomson Brooks/Cole Publishing Company, 2009. </w:t>
      </w:r>
    </w:p>
    <w:p w:rsidR="00542F2C" w:rsidRDefault="00542F2C" w:rsidP="00AE4FFF">
      <w:pPr>
        <w:pStyle w:val="NoSpacing"/>
        <w:rPr>
          <w:sz w:val="28"/>
          <w:szCs w:val="28"/>
        </w:rPr>
      </w:pPr>
    </w:p>
    <w:p w:rsidR="00542F2C" w:rsidRDefault="00542F2C" w:rsidP="00AE4FFF">
      <w:pPr>
        <w:pStyle w:val="NoSpacing"/>
        <w:rPr>
          <w:sz w:val="28"/>
          <w:szCs w:val="28"/>
        </w:rPr>
      </w:pPr>
      <w:r>
        <w:rPr>
          <w:sz w:val="28"/>
          <w:szCs w:val="28"/>
        </w:rPr>
        <w:t xml:space="preserve">Swenson, Carl. </w:t>
      </w:r>
      <w:r>
        <w:rPr>
          <w:sz w:val="28"/>
          <w:szCs w:val="28"/>
          <w:u w:val="single"/>
        </w:rPr>
        <w:t>Getting Started with the Ti-83/82 Graphing Calculator</w:t>
      </w:r>
      <w:r>
        <w:rPr>
          <w:sz w:val="28"/>
          <w:szCs w:val="28"/>
        </w:rPr>
        <w:t xml:space="preserve">. New York: John Wiley &amp; Sons, 1998. </w:t>
      </w:r>
    </w:p>
    <w:p w:rsidR="00542F2C" w:rsidRDefault="00542F2C" w:rsidP="00AE4FFF">
      <w:pPr>
        <w:pStyle w:val="NoSpacing"/>
        <w:rPr>
          <w:sz w:val="28"/>
          <w:szCs w:val="28"/>
        </w:rPr>
      </w:pPr>
    </w:p>
    <w:p w:rsidR="00542F2C" w:rsidRDefault="00542F2C" w:rsidP="00AE4FFF">
      <w:pPr>
        <w:pStyle w:val="NoSpacing"/>
        <w:rPr>
          <w:sz w:val="28"/>
          <w:szCs w:val="28"/>
        </w:rPr>
      </w:pPr>
      <w:r>
        <w:rPr>
          <w:sz w:val="28"/>
          <w:szCs w:val="28"/>
        </w:rPr>
        <w:t xml:space="preserve">Thomas, George B. and Ross L. Finney. </w:t>
      </w:r>
      <w:r>
        <w:rPr>
          <w:sz w:val="28"/>
          <w:szCs w:val="28"/>
          <w:u w:val="single"/>
        </w:rPr>
        <w:t>Thomas’ Calculus, Alternate Edition</w:t>
      </w:r>
      <w:r>
        <w:rPr>
          <w:sz w:val="28"/>
          <w:szCs w:val="28"/>
        </w:rPr>
        <w:t>. Boston, Addison Wesley, 2003</w:t>
      </w:r>
    </w:p>
    <w:p w:rsidR="00542F2C" w:rsidRDefault="00542F2C" w:rsidP="00AE4FFF">
      <w:pPr>
        <w:pStyle w:val="NoSpacing"/>
        <w:rPr>
          <w:sz w:val="28"/>
          <w:szCs w:val="28"/>
        </w:rPr>
      </w:pPr>
    </w:p>
    <w:p w:rsidR="00542F2C" w:rsidRPr="00542F2C" w:rsidRDefault="00542F2C" w:rsidP="00AE4FFF">
      <w:pPr>
        <w:pStyle w:val="NoSpacing"/>
        <w:rPr>
          <w:sz w:val="28"/>
          <w:szCs w:val="28"/>
        </w:rPr>
      </w:pPr>
      <w:proofErr w:type="spellStart"/>
      <w:r>
        <w:rPr>
          <w:sz w:val="28"/>
          <w:szCs w:val="28"/>
        </w:rPr>
        <w:t>Varberg</w:t>
      </w:r>
      <w:proofErr w:type="spellEnd"/>
      <w:r>
        <w:rPr>
          <w:sz w:val="28"/>
          <w:szCs w:val="28"/>
        </w:rPr>
        <w:t xml:space="preserve">, Dale, Edwin J. Purcell and Steven E. </w:t>
      </w:r>
      <w:proofErr w:type="spellStart"/>
      <w:r>
        <w:rPr>
          <w:sz w:val="28"/>
          <w:szCs w:val="28"/>
        </w:rPr>
        <w:t>Rigdon</w:t>
      </w:r>
      <w:proofErr w:type="spellEnd"/>
      <w:r>
        <w:rPr>
          <w:sz w:val="28"/>
          <w:szCs w:val="28"/>
        </w:rPr>
        <w:t xml:space="preserve">. </w:t>
      </w:r>
      <w:r>
        <w:rPr>
          <w:sz w:val="28"/>
          <w:szCs w:val="28"/>
          <w:u w:val="single"/>
        </w:rPr>
        <w:t>Calculus</w:t>
      </w:r>
      <w:r>
        <w:rPr>
          <w:sz w:val="28"/>
          <w:szCs w:val="28"/>
        </w:rPr>
        <w:t xml:space="preserve"> (9</w:t>
      </w:r>
      <w:r w:rsidRPr="00542F2C">
        <w:rPr>
          <w:sz w:val="28"/>
          <w:szCs w:val="28"/>
          <w:vertAlign w:val="superscript"/>
        </w:rPr>
        <w:t>th</w:t>
      </w:r>
      <w:r>
        <w:rPr>
          <w:sz w:val="28"/>
          <w:szCs w:val="28"/>
        </w:rPr>
        <w:t xml:space="preserve"> Edition). Upper Saddle River, NJ: Prentice Hall, 2006. </w:t>
      </w:r>
    </w:p>
    <w:p w:rsidR="00246264" w:rsidRPr="00246264" w:rsidRDefault="00246264" w:rsidP="00AE4FFF">
      <w:pPr>
        <w:pStyle w:val="NoSpacing"/>
        <w:rPr>
          <w:sz w:val="28"/>
          <w:szCs w:val="28"/>
        </w:rPr>
      </w:pPr>
    </w:p>
    <w:sectPr w:rsidR="00246264" w:rsidRPr="00246264" w:rsidSect="00CF030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3F32"/>
    <w:multiLevelType w:val="hybridMultilevel"/>
    <w:tmpl w:val="F3828D6E"/>
    <w:lvl w:ilvl="0" w:tplc="DC761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31409"/>
    <w:multiLevelType w:val="hybridMultilevel"/>
    <w:tmpl w:val="94F05BAC"/>
    <w:lvl w:ilvl="0" w:tplc="F1D88F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DF09FF"/>
    <w:multiLevelType w:val="hybridMultilevel"/>
    <w:tmpl w:val="FE70D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A6FF3"/>
    <w:multiLevelType w:val="hybridMultilevel"/>
    <w:tmpl w:val="AF724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9495C"/>
    <w:multiLevelType w:val="hybridMultilevel"/>
    <w:tmpl w:val="057E2FC6"/>
    <w:lvl w:ilvl="0" w:tplc="4D6EEB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FA3474"/>
    <w:multiLevelType w:val="hybridMultilevel"/>
    <w:tmpl w:val="B776A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E4C01"/>
    <w:multiLevelType w:val="hybridMultilevel"/>
    <w:tmpl w:val="FC88BB40"/>
    <w:lvl w:ilvl="0" w:tplc="7006F4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52742C"/>
    <w:multiLevelType w:val="hybridMultilevel"/>
    <w:tmpl w:val="9E628122"/>
    <w:lvl w:ilvl="0" w:tplc="E96EA3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3F3FF5"/>
    <w:multiLevelType w:val="hybridMultilevel"/>
    <w:tmpl w:val="E9727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F351DA"/>
    <w:multiLevelType w:val="hybridMultilevel"/>
    <w:tmpl w:val="DD185CB6"/>
    <w:lvl w:ilvl="0" w:tplc="60AC19E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FB2C12"/>
    <w:multiLevelType w:val="hybridMultilevel"/>
    <w:tmpl w:val="50428A36"/>
    <w:lvl w:ilvl="0" w:tplc="32846C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B966EA"/>
    <w:multiLevelType w:val="hybridMultilevel"/>
    <w:tmpl w:val="B6C64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5E0578"/>
    <w:multiLevelType w:val="hybridMultilevel"/>
    <w:tmpl w:val="0E565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A31A33"/>
    <w:multiLevelType w:val="hybridMultilevel"/>
    <w:tmpl w:val="AD145928"/>
    <w:lvl w:ilvl="0" w:tplc="B6CAE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6464F0"/>
    <w:multiLevelType w:val="hybridMultilevel"/>
    <w:tmpl w:val="54047E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283F9D"/>
    <w:multiLevelType w:val="hybridMultilevel"/>
    <w:tmpl w:val="22E29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2"/>
  </w:num>
  <w:num w:numId="4">
    <w:abstractNumId w:val="12"/>
  </w:num>
  <w:num w:numId="5">
    <w:abstractNumId w:val="4"/>
  </w:num>
  <w:num w:numId="6">
    <w:abstractNumId w:val="1"/>
  </w:num>
  <w:num w:numId="7">
    <w:abstractNumId w:val="8"/>
  </w:num>
  <w:num w:numId="8">
    <w:abstractNumId w:val="0"/>
  </w:num>
  <w:num w:numId="9">
    <w:abstractNumId w:val="10"/>
  </w:num>
  <w:num w:numId="10">
    <w:abstractNumId w:val="13"/>
  </w:num>
  <w:num w:numId="11">
    <w:abstractNumId w:val="7"/>
  </w:num>
  <w:num w:numId="12">
    <w:abstractNumId w:val="3"/>
  </w:num>
  <w:num w:numId="13">
    <w:abstractNumId w:val="5"/>
  </w:num>
  <w:num w:numId="14">
    <w:abstractNumId w:val="14"/>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FF"/>
    <w:rsid w:val="00246264"/>
    <w:rsid w:val="002E5AED"/>
    <w:rsid w:val="00542F2C"/>
    <w:rsid w:val="00560D0F"/>
    <w:rsid w:val="009A2B71"/>
    <w:rsid w:val="009D27A6"/>
    <w:rsid w:val="00AE1E3F"/>
    <w:rsid w:val="00AE4FFF"/>
    <w:rsid w:val="00C37422"/>
    <w:rsid w:val="00CF030D"/>
    <w:rsid w:val="00E01371"/>
    <w:rsid w:val="00F52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43F0F"/>
  <w15:chartTrackingRefBased/>
  <w15:docId w15:val="{34BA1A4B-84AB-4760-8767-9AE7E3CA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3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4FFF"/>
    <w:pPr>
      <w:spacing w:after="0" w:line="240" w:lineRule="auto"/>
    </w:pPr>
  </w:style>
  <w:style w:type="table" w:styleId="TableGrid">
    <w:name w:val="Table Grid"/>
    <w:basedOn w:val="TableNormal"/>
    <w:uiPriority w:val="39"/>
    <w:rsid w:val="00CF0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1E3F"/>
    <w:rPr>
      <w:color w:val="808080"/>
    </w:rPr>
  </w:style>
  <w:style w:type="paragraph" w:styleId="BalloonText">
    <w:name w:val="Balloon Text"/>
    <w:basedOn w:val="Normal"/>
    <w:link w:val="BalloonTextChar"/>
    <w:uiPriority w:val="99"/>
    <w:semiHidden/>
    <w:unhideWhenUsed/>
    <w:rsid w:val="00542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F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22F97-61D2-4D3F-85C7-506F6901E30B}"/>
</file>

<file path=customXml/itemProps2.xml><?xml version="1.0" encoding="utf-8"?>
<ds:datastoreItem xmlns:ds="http://schemas.openxmlformats.org/officeDocument/2006/customXml" ds:itemID="{D868DDBC-AAF5-41F8-8A03-144A926E74C5}"/>
</file>

<file path=customXml/itemProps3.xml><?xml version="1.0" encoding="utf-8"?>
<ds:datastoreItem xmlns:ds="http://schemas.openxmlformats.org/officeDocument/2006/customXml" ds:itemID="{2B7FF251-463D-4E0C-83EB-C44463139EF5}"/>
</file>

<file path=docProps/app.xml><?xml version="1.0" encoding="utf-8"?>
<Properties xmlns="http://schemas.openxmlformats.org/officeDocument/2006/extended-properties" xmlns:vt="http://schemas.openxmlformats.org/officeDocument/2006/docPropsVTypes">
  <Template>Normal</Template>
  <TotalTime>1089</TotalTime>
  <Pages>6</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Wagner</dc:creator>
  <cp:keywords/>
  <dc:description/>
  <cp:lastModifiedBy>Karl Wagner</cp:lastModifiedBy>
  <cp:revision>4</cp:revision>
  <cp:lastPrinted>2018-11-01T13:00:00Z</cp:lastPrinted>
  <dcterms:created xsi:type="dcterms:W3CDTF">2018-10-29T22:34:00Z</dcterms:created>
  <dcterms:modified xsi:type="dcterms:W3CDTF">2018-11-01T17:56:00Z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